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7AE" w:rsidRDefault="00000000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:rsidR="00DA47AE" w:rsidRDefault="00000000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Лидер проекта. </w:t>
      </w:r>
      <w:r>
        <w:rPr>
          <w:rFonts w:ascii="Segoe UI" w:eastAsia="Times New Roman" w:hAnsi="Segoe UI" w:cs="Segoe UI"/>
          <w:b/>
          <w:color w:val="000000" w:themeColor="text1"/>
          <w:sz w:val="36"/>
        </w:rPr>
        <w:t>Методы и инструменты управления командой</w:t>
      </w:r>
    </w:p>
    <w:p w:rsidR="00DA47AE" w:rsidRDefault="00000000">
      <w:pPr>
        <w:keepNext/>
        <w:spacing w:before="120" w:after="120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:rsidR="00DA47AE" w:rsidRDefault="00000000">
      <w:pPr>
        <w:keepNext/>
        <w:spacing w:before="120" w:after="120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af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DA47AE">
        <w:trPr>
          <w:jc w:val="center"/>
        </w:trPr>
        <w:tc>
          <w:tcPr>
            <w:tcW w:w="1594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DA47AE">
        <w:trPr>
          <w:jc w:val="center"/>
        </w:trPr>
        <w:tc>
          <w:tcPr>
            <w:tcW w:w="1594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5" w:type="dxa"/>
            <w:vAlign w:val="center"/>
          </w:tcPr>
          <w:p w:rsidR="00DA47AE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:rsidR="00DA47AE" w:rsidRDefault="00DA47AE"/>
    <w:p w:rsidR="00DA47AE" w:rsidRDefault="00DA47AE"/>
    <w:tbl>
      <w:tblPr>
        <w:tblStyle w:val="afe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Управление и лидерство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Понятие команды. Отличие управления и лидерства. Централизованное управление и лидерство. Распределенное управление и лидерство. Лидерство команды. Лидерство как служение. Устранение препятствий. Защита от отвлекающих факторов. Понятие «потока» (flow). Возможности поощрения и развития. 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«Лидер – это…», «Лидер или руководитель?», «Совместное владение»</w:t>
            </w:r>
          </w:p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 «Препятствия и отвлекающие факторы»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Создание команды. </w:t>
            </w:r>
            <w:r>
              <w:rPr>
                <w:rFonts w:ascii="Tahoma" w:hAnsi="Tahoma" w:cs="Tahoma"/>
                <w:sz w:val="22"/>
                <w:szCs w:val="22"/>
              </w:rPr>
              <w:t>Требования к членам проектной команды. Роли и сферы ответственности. Распределение проектных обязанностей. Оценка навыков команды. Инструмент «Матрица квалификации» (“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Skills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Matrix</w:t>
            </w:r>
            <w:r>
              <w:rPr>
                <w:rFonts w:ascii="Tahoma" w:hAnsi="Tahoma" w:cs="Tahoma"/>
                <w:sz w:val="22"/>
                <w:szCs w:val="22"/>
              </w:rPr>
              <w:t>”). План управления ресурсами. Иерархическая структура ресурсов. Назначение ресурсов. Календари ресурсов. Рабочее пространство. Источники персонала и инструменты отбора.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«Требования к членам команды», «Управления ресурсами», «Источники персонала»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«Матрица квалификации»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Формирование и поддержание видения.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Видение и цели. Использование артефактов стратегии: бизнес-кейс, резюме проекта, устав проекта, описание видения проекта, дорожная карта, для формирования общего видения проекта. Планирование коммуникаций в команде. Коммуникационные модели: кросскультурная коммуникация, результативность коммуникационных каналов. Роль стартового совещания. 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«Видение и цели», «Коммуникации», «Стартовое совещание»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«Подготовка к стартовому совещанию»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1.4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Культура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>Модели поведения: прозрачность, порядочность, уважение, позитивный дискурс, поддержка, смелость, признание успеха. Командные нормы. Основные правила работы команды (“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ground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rules</w:t>
            </w:r>
            <w:r>
              <w:rPr>
                <w:rFonts w:ascii="Tahoma" w:hAnsi="Tahoma" w:cs="Tahoma"/>
                <w:sz w:val="22"/>
                <w:szCs w:val="22"/>
              </w:rPr>
              <w:t>”). Устав команды. Модель командных ролей Белбина.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Мини-тест «Формы поведения эффективных команд»</w:t>
            </w:r>
          </w:p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Мини-кейсы «5 пороков команды», «Собрать рабочую команду»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«Устав команды»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1.5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Мотивация членов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>Мотивационные модели: Гигиенические и мотивационные факторы, Внутренняя и внешняя мотивация, Теория потребностей, Теория X, Теория Y, Теория Z. Типологическая модель мотивации В.И. Герчикова. Элементы мотивации. Использования вознаграждения и признания заслуг для поддержания мотивации команды. Принципы разработки системы вознаграждения проектной команды. Мотивирующие и демотивирующие показатели.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«Теория мотивации Ф. Герцберга».</w:t>
            </w:r>
          </w:p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 «Иерархия потребностей Маслоу»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«Оплата труда по Герчикову»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1.6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Общие аспекты развития команды. </w:t>
            </w:r>
            <w:r>
              <w:rPr>
                <w:rFonts w:ascii="Tahoma" w:hAnsi="Tahoma" w:cs="Tahoma"/>
                <w:sz w:val="22"/>
                <w:szCs w:val="22"/>
              </w:rPr>
              <w:t>Сильные стороны команды.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Факторы, способствующие созданию высокоэффективной и высокорезультативной команды проекта. Модели развития команды проекта: лестница Такмена, модель командной продуктивности Дрекслера – Сиббета.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«Что такое команда?», «Модель командной продуктивности Дрекслера – Сиббета»</w:t>
            </w:r>
          </w:p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 «Модель Такмана»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«Модель Такмана»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1.7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Оперативное управление командой проекта. </w:t>
            </w:r>
            <w:r>
              <w:rPr>
                <w:rFonts w:ascii="Tahoma" w:hAnsi="Tahoma" w:cs="Tahoma"/>
                <w:sz w:val="22"/>
                <w:szCs w:val="22"/>
              </w:rPr>
              <w:t>Модель ситуационного лидерства: Situational Leadership© II. Методы приоритизации для определения целей. Матрицы ответственности. Распределение задач между членами команды проекта: ИСР или доски задач. Подотчетность командных задач и отчеты об исполнении работ. Инструменты принятия командных решений. Достижение консенсуса.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«Матрица ответственности», «Применение стилей лидерства»</w:t>
            </w:r>
          </w:p>
        </w:tc>
      </w:tr>
      <w:tr w:rsidR="00DA47AE">
        <w:tc>
          <w:tcPr>
            <w:tcW w:w="1413" w:type="dxa"/>
          </w:tcPr>
          <w:p w:rsidR="00DA47AE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1.8</w:t>
            </w: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Управление знаниями. </w:t>
            </w:r>
            <w:r>
              <w:rPr>
                <w:rFonts w:ascii="Tahoma" w:hAnsi="Tahoma" w:cs="Tahoma"/>
                <w:sz w:val="22"/>
                <w:szCs w:val="22"/>
              </w:rPr>
              <w:t>Анализ пробелов в обучении. Передача знаний в команде и между командами. Коучинг и наставничество, модель OSCAR. План обучения и наставничества. Ретроспективы и извлечение уроков. Непрерывное совершенствование. Закрытие проекта: что дальше?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DA47AE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«Обучение», «Извлечение уроков»</w:t>
            </w:r>
          </w:p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Мини-кейсы «Обмен знаниями», «Коучинг и наставничество»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«Проведение ретроспективы»</w:t>
            </w:r>
          </w:p>
        </w:tc>
      </w:tr>
      <w:tr w:rsidR="00DA47AE">
        <w:tc>
          <w:tcPr>
            <w:tcW w:w="1413" w:type="dxa"/>
          </w:tcPr>
          <w:p w:rsidR="00DA47AE" w:rsidRDefault="00DA47A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DA47AE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Заключение. </w:t>
            </w:r>
            <w:r>
              <w:rPr>
                <w:rFonts w:ascii="Tahoma" w:hAnsi="Tahoma" w:cs="Tahoma"/>
                <w:sz w:val="22"/>
                <w:szCs w:val="22"/>
              </w:rPr>
              <w:t>Подведение итогов. Ответы на вопросы.</w:t>
            </w:r>
          </w:p>
        </w:tc>
      </w:tr>
      <w:tr w:rsidR="00DA47AE">
        <w:tc>
          <w:tcPr>
            <w:tcW w:w="9350" w:type="dxa"/>
            <w:gridSpan w:val="2"/>
          </w:tcPr>
          <w:p w:rsidR="00DA47AE" w:rsidRDefault="00000000">
            <w:pPr>
              <w:pStyle w:val="3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>Итого                                    12 часов</w:t>
            </w:r>
          </w:p>
        </w:tc>
      </w:tr>
    </w:tbl>
    <w:p w:rsidR="00DA47AE" w:rsidRDefault="00DA47AE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DA47AE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курсе!</w:t>
      </w:r>
    </w:p>
    <w:p w:rsidR="00DA47AE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lastRenderedPageBreak/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DA47AE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AFF" w:rsidRDefault="00DB6AFF">
      <w:r>
        <w:separator/>
      </w:r>
    </w:p>
  </w:endnote>
  <w:endnote w:type="continuationSeparator" w:id="0">
    <w:p w:rsidR="00DB6AFF" w:rsidRDefault="00D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AFF" w:rsidRDefault="00DB6AFF">
      <w:r>
        <w:separator/>
      </w:r>
    </w:p>
  </w:footnote>
  <w:footnote w:type="continuationSeparator" w:id="0">
    <w:p w:rsidR="00DB6AFF" w:rsidRDefault="00D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DA9"/>
    <w:multiLevelType w:val="hybridMultilevel"/>
    <w:tmpl w:val="AFB2CEEE"/>
    <w:lvl w:ilvl="0" w:tplc="016E2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E6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CA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8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C7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E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C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E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1E7"/>
    <w:multiLevelType w:val="hybridMultilevel"/>
    <w:tmpl w:val="28AE09AC"/>
    <w:lvl w:ilvl="0" w:tplc="8348E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62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61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2C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C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89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68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0B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3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0F9"/>
    <w:multiLevelType w:val="hybridMultilevel"/>
    <w:tmpl w:val="8B1C3288"/>
    <w:lvl w:ilvl="0" w:tplc="10E6BC1A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A284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8A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4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0E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5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F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6D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AC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242"/>
    <w:multiLevelType w:val="hybridMultilevel"/>
    <w:tmpl w:val="CF208D10"/>
    <w:lvl w:ilvl="0" w:tplc="00CE2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8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D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42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6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29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C8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E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193"/>
    <w:multiLevelType w:val="hybridMultilevel"/>
    <w:tmpl w:val="275C5552"/>
    <w:lvl w:ilvl="0" w:tplc="A97C882A">
      <w:start w:val="1"/>
      <w:numFmt w:val="decimal"/>
      <w:lvlText w:val="%1."/>
      <w:lvlJc w:val="left"/>
      <w:pPr>
        <w:ind w:left="720" w:hanging="360"/>
      </w:pPr>
    </w:lvl>
    <w:lvl w:ilvl="1" w:tplc="49046E42">
      <w:start w:val="1"/>
      <w:numFmt w:val="lowerLetter"/>
      <w:lvlText w:val="%2."/>
      <w:lvlJc w:val="left"/>
      <w:pPr>
        <w:ind w:left="1440" w:hanging="360"/>
      </w:pPr>
    </w:lvl>
    <w:lvl w:ilvl="2" w:tplc="7590AF8C">
      <w:start w:val="1"/>
      <w:numFmt w:val="lowerRoman"/>
      <w:lvlText w:val="%3."/>
      <w:lvlJc w:val="right"/>
      <w:pPr>
        <w:ind w:left="2160" w:hanging="180"/>
      </w:pPr>
    </w:lvl>
    <w:lvl w:ilvl="3" w:tplc="01CE8FD4">
      <w:start w:val="1"/>
      <w:numFmt w:val="decimal"/>
      <w:lvlText w:val="%4."/>
      <w:lvlJc w:val="left"/>
      <w:pPr>
        <w:ind w:left="2880" w:hanging="360"/>
      </w:pPr>
    </w:lvl>
    <w:lvl w:ilvl="4" w:tplc="2E4A2A32">
      <w:start w:val="1"/>
      <w:numFmt w:val="lowerLetter"/>
      <w:lvlText w:val="%5."/>
      <w:lvlJc w:val="left"/>
      <w:pPr>
        <w:ind w:left="3600" w:hanging="360"/>
      </w:pPr>
    </w:lvl>
    <w:lvl w:ilvl="5" w:tplc="48BCB95A">
      <w:start w:val="1"/>
      <w:numFmt w:val="lowerRoman"/>
      <w:lvlText w:val="%6."/>
      <w:lvlJc w:val="right"/>
      <w:pPr>
        <w:ind w:left="4320" w:hanging="180"/>
      </w:pPr>
    </w:lvl>
    <w:lvl w:ilvl="6" w:tplc="6A360ECC">
      <w:start w:val="1"/>
      <w:numFmt w:val="decimal"/>
      <w:lvlText w:val="%7."/>
      <w:lvlJc w:val="left"/>
      <w:pPr>
        <w:ind w:left="5040" w:hanging="360"/>
      </w:pPr>
    </w:lvl>
    <w:lvl w:ilvl="7" w:tplc="1062FC80">
      <w:start w:val="1"/>
      <w:numFmt w:val="lowerLetter"/>
      <w:lvlText w:val="%8."/>
      <w:lvlJc w:val="left"/>
      <w:pPr>
        <w:ind w:left="5760" w:hanging="360"/>
      </w:pPr>
    </w:lvl>
    <w:lvl w:ilvl="8" w:tplc="84869A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4D4"/>
    <w:multiLevelType w:val="hybridMultilevel"/>
    <w:tmpl w:val="57B4EACC"/>
    <w:lvl w:ilvl="0" w:tplc="5458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01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8C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7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05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8D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0D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B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EB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B1D35"/>
    <w:multiLevelType w:val="hybridMultilevel"/>
    <w:tmpl w:val="5B08D6C8"/>
    <w:lvl w:ilvl="0" w:tplc="5726C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56F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8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C0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C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0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745"/>
    <w:multiLevelType w:val="hybridMultilevel"/>
    <w:tmpl w:val="E54A003C"/>
    <w:lvl w:ilvl="0" w:tplc="4C468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CD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CC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F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8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81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2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6E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77BC"/>
    <w:multiLevelType w:val="hybridMultilevel"/>
    <w:tmpl w:val="639A8E9E"/>
    <w:lvl w:ilvl="0" w:tplc="E130B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706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B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1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1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86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5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4E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E8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56CFD"/>
    <w:multiLevelType w:val="hybridMultilevel"/>
    <w:tmpl w:val="031EE90A"/>
    <w:lvl w:ilvl="0" w:tplc="E4DC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E6FF6">
      <w:start w:val="1"/>
      <w:numFmt w:val="lowerLetter"/>
      <w:lvlText w:val="%2."/>
      <w:lvlJc w:val="left"/>
      <w:pPr>
        <w:ind w:left="1440" w:hanging="360"/>
      </w:pPr>
    </w:lvl>
    <w:lvl w:ilvl="2" w:tplc="C130C74E">
      <w:start w:val="1"/>
      <w:numFmt w:val="lowerRoman"/>
      <w:lvlText w:val="%3."/>
      <w:lvlJc w:val="right"/>
      <w:pPr>
        <w:ind w:left="2160" w:hanging="180"/>
      </w:pPr>
    </w:lvl>
    <w:lvl w:ilvl="3" w:tplc="8612F4D6">
      <w:start w:val="1"/>
      <w:numFmt w:val="decimal"/>
      <w:lvlText w:val="%4."/>
      <w:lvlJc w:val="left"/>
      <w:pPr>
        <w:ind w:left="2880" w:hanging="360"/>
      </w:pPr>
    </w:lvl>
    <w:lvl w:ilvl="4" w:tplc="74E61144">
      <w:start w:val="1"/>
      <w:numFmt w:val="lowerLetter"/>
      <w:lvlText w:val="%5."/>
      <w:lvlJc w:val="left"/>
      <w:pPr>
        <w:ind w:left="3600" w:hanging="360"/>
      </w:pPr>
    </w:lvl>
    <w:lvl w:ilvl="5" w:tplc="D0E45F00">
      <w:start w:val="1"/>
      <w:numFmt w:val="lowerRoman"/>
      <w:lvlText w:val="%6."/>
      <w:lvlJc w:val="right"/>
      <w:pPr>
        <w:ind w:left="4320" w:hanging="180"/>
      </w:pPr>
    </w:lvl>
    <w:lvl w:ilvl="6" w:tplc="DBF4B7FE">
      <w:start w:val="1"/>
      <w:numFmt w:val="decimal"/>
      <w:lvlText w:val="%7."/>
      <w:lvlJc w:val="left"/>
      <w:pPr>
        <w:ind w:left="5040" w:hanging="360"/>
      </w:pPr>
    </w:lvl>
    <w:lvl w:ilvl="7" w:tplc="29E6D74A">
      <w:start w:val="1"/>
      <w:numFmt w:val="lowerLetter"/>
      <w:lvlText w:val="%8."/>
      <w:lvlJc w:val="left"/>
      <w:pPr>
        <w:ind w:left="5760" w:hanging="360"/>
      </w:pPr>
    </w:lvl>
    <w:lvl w:ilvl="8" w:tplc="C62649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7C29"/>
    <w:multiLevelType w:val="hybridMultilevel"/>
    <w:tmpl w:val="0D3629DE"/>
    <w:lvl w:ilvl="0" w:tplc="76D2E0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369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6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F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0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E2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4619F"/>
    <w:multiLevelType w:val="hybridMultilevel"/>
    <w:tmpl w:val="B9265A38"/>
    <w:lvl w:ilvl="0" w:tplc="9042D1B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33EAE8F8">
      <w:start w:val="1"/>
      <w:numFmt w:val="lowerLetter"/>
      <w:lvlText w:val="%2."/>
      <w:lvlJc w:val="left"/>
      <w:pPr>
        <w:ind w:left="1440" w:hanging="360"/>
      </w:pPr>
    </w:lvl>
    <w:lvl w:ilvl="2" w:tplc="330E1AA2">
      <w:start w:val="1"/>
      <w:numFmt w:val="lowerRoman"/>
      <w:lvlText w:val="%3."/>
      <w:lvlJc w:val="right"/>
      <w:pPr>
        <w:ind w:left="2160" w:hanging="180"/>
      </w:pPr>
    </w:lvl>
    <w:lvl w:ilvl="3" w:tplc="2728A4F2">
      <w:start w:val="1"/>
      <w:numFmt w:val="decimal"/>
      <w:lvlText w:val="%4."/>
      <w:lvlJc w:val="left"/>
      <w:pPr>
        <w:ind w:left="2880" w:hanging="360"/>
      </w:pPr>
    </w:lvl>
    <w:lvl w:ilvl="4" w:tplc="50A08034">
      <w:start w:val="1"/>
      <w:numFmt w:val="lowerLetter"/>
      <w:lvlText w:val="%5."/>
      <w:lvlJc w:val="left"/>
      <w:pPr>
        <w:ind w:left="3600" w:hanging="360"/>
      </w:pPr>
    </w:lvl>
    <w:lvl w:ilvl="5" w:tplc="B7A61468">
      <w:start w:val="1"/>
      <w:numFmt w:val="lowerRoman"/>
      <w:lvlText w:val="%6."/>
      <w:lvlJc w:val="right"/>
      <w:pPr>
        <w:ind w:left="4320" w:hanging="180"/>
      </w:pPr>
    </w:lvl>
    <w:lvl w:ilvl="6" w:tplc="47B4503C">
      <w:start w:val="1"/>
      <w:numFmt w:val="decimal"/>
      <w:lvlText w:val="%7."/>
      <w:lvlJc w:val="left"/>
      <w:pPr>
        <w:ind w:left="5040" w:hanging="360"/>
      </w:pPr>
    </w:lvl>
    <w:lvl w:ilvl="7" w:tplc="5CA24972">
      <w:start w:val="1"/>
      <w:numFmt w:val="lowerLetter"/>
      <w:lvlText w:val="%8."/>
      <w:lvlJc w:val="left"/>
      <w:pPr>
        <w:ind w:left="5760" w:hanging="360"/>
      </w:pPr>
    </w:lvl>
    <w:lvl w:ilvl="8" w:tplc="FBEE8B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2DD9"/>
    <w:multiLevelType w:val="hybridMultilevel"/>
    <w:tmpl w:val="1BB65C16"/>
    <w:lvl w:ilvl="0" w:tplc="306AC7AA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6BA4C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6D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49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E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8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D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E2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C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83938">
    <w:abstractNumId w:val="5"/>
  </w:num>
  <w:num w:numId="2" w16cid:durableId="179975288">
    <w:abstractNumId w:val="11"/>
  </w:num>
  <w:num w:numId="3" w16cid:durableId="2056343115">
    <w:abstractNumId w:val="10"/>
  </w:num>
  <w:num w:numId="4" w16cid:durableId="1700664496">
    <w:abstractNumId w:val="6"/>
  </w:num>
  <w:num w:numId="5" w16cid:durableId="841091417">
    <w:abstractNumId w:val="3"/>
  </w:num>
  <w:num w:numId="6" w16cid:durableId="898055551">
    <w:abstractNumId w:val="7"/>
  </w:num>
  <w:num w:numId="7" w16cid:durableId="22173611">
    <w:abstractNumId w:val="4"/>
  </w:num>
  <w:num w:numId="8" w16cid:durableId="544561125">
    <w:abstractNumId w:val="9"/>
  </w:num>
  <w:num w:numId="9" w16cid:durableId="1126894498">
    <w:abstractNumId w:val="8"/>
  </w:num>
  <w:num w:numId="10" w16cid:durableId="1440373377">
    <w:abstractNumId w:val="12"/>
  </w:num>
  <w:num w:numId="11" w16cid:durableId="2098284249">
    <w:abstractNumId w:val="2"/>
  </w:num>
  <w:num w:numId="12" w16cid:durableId="1428161402">
    <w:abstractNumId w:val="1"/>
  </w:num>
  <w:num w:numId="13" w16cid:durableId="12273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AE"/>
    <w:rsid w:val="00560EE9"/>
    <w:rsid w:val="00DA47AE"/>
    <w:rsid w:val="00D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C671-7877-4204-A388-063F0A3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FCD28E5-0DAC-FE4E-82A1-A74C9229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Company>HP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E.Lyukshina</cp:lastModifiedBy>
  <cp:revision>6</cp:revision>
  <dcterms:created xsi:type="dcterms:W3CDTF">2023-05-18T08:19:00Z</dcterms:created>
  <dcterms:modified xsi:type="dcterms:W3CDTF">2023-06-02T10:30:00Z</dcterms:modified>
</cp:coreProperties>
</file>