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858" w:rsidRPr="00C97858" w:rsidRDefault="00B7279F" w:rsidP="00B938AD">
      <w:pPr>
        <w:pStyle w:val="1"/>
        <w:shd w:val="clear" w:color="auto" w:fill="FFFFFF"/>
        <w:spacing w:after="150"/>
        <w:ind w:left="-567"/>
        <w:rPr>
          <w:rFonts w:ascii="Calibri" w:hAnsi="Calibri"/>
          <w:i/>
          <w:iCs/>
          <w:color w:val="B13728"/>
          <w:kern w:val="32"/>
        </w:rPr>
      </w:pPr>
      <w:bookmarkStart w:id="0" w:name="_Toc316294759"/>
      <w:r w:rsidRPr="00B7279F">
        <w:rPr>
          <w:rFonts w:ascii="Calibri" w:hAnsi="Calibri"/>
          <w:i/>
          <w:iCs/>
          <w:color w:val="B13728"/>
          <w:kern w:val="32"/>
        </w:rPr>
        <w:t>Подробная программа курса</w:t>
      </w:r>
      <w:r w:rsidR="00282258">
        <w:rPr>
          <w:rFonts w:ascii="Calibri" w:hAnsi="Calibri"/>
          <w:i/>
          <w:iCs/>
          <w:color w:val="B13728"/>
          <w:kern w:val="32"/>
        </w:rPr>
        <w:t xml:space="preserve"> </w:t>
      </w:r>
      <w:bookmarkEnd w:id="0"/>
      <w:r w:rsidR="00B938AD" w:rsidRPr="00B938AD">
        <w:rPr>
          <w:rFonts w:ascii="Calibri" w:hAnsi="Calibri"/>
          <w:i/>
          <w:iCs/>
          <w:color w:val="B13728"/>
          <w:kern w:val="32"/>
        </w:rPr>
        <w:t>«Комбинированный курс. Расписание и бюджет проекта: эффективное планирование, управление и контроль»</w:t>
      </w:r>
    </w:p>
    <w:p w:rsidR="009C6AFC" w:rsidRDefault="00E4599E" w:rsidP="00B938AD">
      <w:pPr>
        <w:spacing w:beforeLines="60" w:afterLines="60"/>
        <w:ind w:left="-567"/>
      </w:pPr>
      <w:r w:rsidRPr="000C045E">
        <w:rPr>
          <w:b/>
          <w:shd w:val="clear" w:color="auto" w:fill="FFFFFF"/>
        </w:rPr>
        <w:t>Продолжительность</w:t>
      </w:r>
      <w:r w:rsidR="004E1DAE">
        <w:rPr>
          <w:b/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 – </w:t>
      </w:r>
      <w:r w:rsidR="004E1DAE">
        <w:rPr>
          <w:shd w:val="clear" w:color="auto" w:fill="FFFFFF"/>
        </w:rPr>
        <w:t xml:space="preserve"> </w:t>
      </w:r>
      <w:r w:rsidR="00B938AD">
        <w:t>2</w:t>
      </w:r>
      <w:r w:rsidR="009C6AFC" w:rsidRPr="009C6AFC">
        <w:t xml:space="preserve"> </w:t>
      </w:r>
      <w:r w:rsidR="00B938AD">
        <w:t>дня</w:t>
      </w:r>
    </w:p>
    <w:p w:rsidR="00E4599E" w:rsidRDefault="00633594" w:rsidP="00B938AD">
      <w:pPr>
        <w:spacing w:beforeLines="60" w:afterLines="60"/>
        <w:ind w:left="-567"/>
      </w:pPr>
      <w:r>
        <w:rPr>
          <w:rFonts w:ascii="Times New Roman" w:eastAsia="Times New Roman" w:hAnsi="Times New Roman" w:cs="Times New Roman"/>
          <w:color w:val="auto"/>
          <w:sz w:val="32"/>
        </w:rPr>
        <w:t>ВВЕДЕНИЕ В УПРАВЛЕНИЕ</w:t>
      </w:r>
      <w:r w:rsidR="00A3130A">
        <w:rPr>
          <w:rFonts w:ascii="Times New Roman" w:eastAsia="Times New Roman" w:hAnsi="Times New Roman" w:cs="Times New Roman"/>
          <w:color w:val="auto"/>
          <w:sz w:val="32"/>
        </w:rPr>
        <w:t xml:space="preserve"> СРОКАМИ ПРОЕКТА</w:t>
      </w:r>
    </w:p>
    <w:p w:rsidR="00A3130A" w:rsidRPr="00295197" w:rsidRDefault="00A3130A" w:rsidP="00295197">
      <w:pPr>
        <w:numPr>
          <w:ilvl w:val="0"/>
          <w:numId w:val="23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hanging="11"/>
      </w:pPr>
      <w:r w:rsidRPr="00295197">
        <w:t>Две основные группы процессов при управлении сроками</w:t>
      </w:r>
    </w:p>
    <w:p w:rsidR="00A3130A" w:rsidRPr="00295197" w:rsidRDefault="00A3130A" w:rsidP="00295197">
      <w:pPr>
        <w:numPr>
          <w:ilvl w:val="0"/>
          <w:numId w:val="23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hanging="11"/>
      </w:pPr>
      <w:r w:rsidRPr="00295197">
        <w:t>Назначение и место управления сроками в управлении проектом</w:t>
      </w:r>
    </w:p>
    <w:p w:rsidR="00E4599E" w:rsidRPr="00A77BDB" w:rsidRDefault="00A3130A" w:rsidP="00295197">
      <w:pPr>
        <w:tabs>
          <w:tab w:val="num" w:pos="-567"/>
        </w:tabs>
        <w:spacing w:beforeLines="60" w:afterLines="60"/>
        <w:ind w:left="-567" w:hanging="11"/>
        <w:rPr>
          <w:rFonts w:ascii="Times New Roman" w:eastAsia="Times New Roman" w:hAnsi="Times New Roman" w:cs="Times New Roman"/>
          <w:color w:val="auto"/>
          <w:sz w:val="32"/>
        </w:rPr>
      </w:pPr>
      <w:r>
        <w:rPr>
          <w:rFonts w:ascii="Times New Roman" w:eastAsia="Times New Roman" w:hAnsi="Times New Roman" w:cs="Times New Roman"/>
          <w:color w:val="auto"/>
          <w:sz w:val="32"/>
        </w:rPr>
        <w:t xml:space="preserve"> ПЛАНИРОВАНИЕ УПРАВЛЕНИЯ СРОКАМИ</w:t>
      </w:r>
    </w:p>
    <w:p w:rsidR="00A3130A" w:rsidRPr="00295197" w:rsidRDefault="00A3130A" w:rsidP="00295197">
      <w:pPr>
        <w:numPr>
          <w:ilvl w:val="0"/>
          <w:numId w:val="23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hanging="11"/>
      </w:pPr>
      <w:r w:rsidRPr="00295197">
        <w:t>Входы процесса, инструменты и методы</w:t>
      </w:r>
    </w:p>
    <w:p w:rsidR="00A3130A" w:rsidRPr="00295197" w:rsidRDefault="00A3130A" w:rsidP="00295197">
      <w:pPr>
        <w:numPr>
          <w:ilvl w:val="0"/>
          <w:numId w:val="23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hanging="11"/>
      </w:pPr>
      <w:r w:rsidRPr="00295197">
        <w:t>План управления расписанием</w:t>
      </w:r>
    </w:p>
    <w:p w:rsidR="00D36B93" w:rsidRPr="0038724D" w:rsidRDefault="00A3130A" w:rsidP="00295197">
      <w:pPr>
        <w:pStyle w:val="3"/>
        <w:shd w:val="clear" w:color="auto" w:fill="FFFFFF"/>
        <w:tabs>
          <w:tab w:val="num" w:pos="-567"/>
        </w:tabs>
        <w:spacing w:before="300" w:after="150"/>
        <w:ind w:left="-567" w:hanging="11"/>
        <w:rPr>
          <w:rFonts w:ascii="Tahoma" w:hAnsi="Tahoma" w:cs="Tahoma"/>
          <w:color w:val="B13728"/>
          <w:sz w:val="22"/>
        </w:rPr>
      </w:pPr>
      <w:r>
        <w:rPr>
          <w:color w:val="auto"/>
        </w:rPr>
        <w:t xml:space="preserve"> ОПРЕДЕЛЕНИЕ ОПЕРАЦИЙ</w:t>
      </w:r>
    </w:p>
    <w:p w:rsidR="00A3130A" w:rsidRPr="00295197" w:rsidRDefault="00A3130A" w:rsidP="00295197">
      <w:pPr>
        <w:numPr>
          <w:ilvl w:val="0"/>
          <w:numId w:val="23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hanging="11"/>
      </w:pPr>
      <w:r w:rsidRPr="00295197">
        <w:t>Метод декомпозиции</w:t>
      </w:r>
    </w:p>
    <w:p w:rsidR="00A3130A" w:rsidRPr="00295197" w:rsidRDefault="00A3130A" w:rsidP="00295197">
      <w:pPr>
        <w:numPr>
          <w:ilvl w:val="0"/>
          <w:numId w:val="23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hanging="11"/>
      </w:pPr>
      <w:r w:rsidRPr="00295197">
        <w:t>Иерархическая структура работ</w:t>
      </w:r>
    </w:p>
    <w:p w:rsidR="00A3130A" w:rsidRPr="00295197" w:rsidRDefault="00A3130A" w:rsidP="00295197">
      <w:pPr>
        <w:numPr>
          <w:ilvl w:val="0"/>
          <w:numId w:val="23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hanging="11"/>
      </w:pPr>
      <w:r w:rsidRPr="00295197">
        <w:t>Принципы и методы декомпозиции, использование экспертных оценок</w:t>
      </w:r>
    </w:p>
    <w:p w:rsidR="0086330F" w:rsidRPr="00A3130A" w:rsidRDefault="00A3130A" w:rsidP="00295197">
      <w:pPr>
        <w:pStyle w:val="3"/>
        <w:shd w:val="clear" w:color="auto" w:fill="FFFFFF"/>
        <w:tabs>
          <w:tab w:val="num" w:pos="-567"/>
        </w:tabs>
        <w:spacing w:before="300" w:after="150"/>
        <w:ind w:left="-567" w:hanging="11"/>
        <w:rPr>
          <w:rFonts w:ascii="Tahoma" w:hAnsi="Tahoma" w:cs="Tahoma"/>
          <w:color w:val="B13728"/>
          <w:sz w:val="22"/>
        </w:rPr>
      </w:pPr>
      <w:r>
        <w:rPr>
          <w:color w:val="auto"/>
        </w:rPr>
        <w:t xml:space="preserve"> ОПРЕДЕЛЕНИЕ ПОСЛЕДОВАТЕЛЬНОСТИ ОПЕРАЦИЙ</w:t>
      </w:r>
    </w:p>
    <w:p w:rsidR="00A3130A" w:rsidRPr="00295197" w:rsidRDefault="00A3130A" w:rsidP="00295197">
      <w:pPr>
        <w:numPr>
          <w:ilvl w:val="0"/>
          <w:numId w:val="23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hanging="11"/>
      </w:pPr>
      <w:r w:rsidRPr="00295197">
        <w:t>Метод диаграмм предшествования</w:t>
      </w:r>
    </w:p>
    <w:p w:rsidR="00A3130A" w:rsidRPr="00295197" w:rsidRDefault="00A3130A" w:rsidP="00295197">
      <w:pPr>
        <w:numPr>
          <w:ilvl w:val="0"/>
          <w:numId w:val="23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hanging="11"/>
      </w:pPr>
      <w:r w:rsidRPr="00295197">
        <w:t>Типы и виды зависимостей операций</w:t>
      </w:r>
    </w:p>
    <w:p w:rsidR="00A3130A" w:rsidRPr="00295197" w:rsidRDefault="00A3130A" w:rsidP="00295197">
      <w:pPr>
        <w:numPr>
          <w:ilvl w:val="0"/>
          <w:numId w:val="23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hanging="11"/>
      </w:pPr>
      <w:r w:rsidRPr="00295197">
        <w:t>Опережения и задержки</w:t>
      </w:r>
    </w:p>
    <w:p w:rsidR="00A3130A" w:rsidRPr="00295197" w:rsidRDefault="00A3130A" w:rsidP="00295197">
      <w:pPr>
        <w:numPr>
          <w:ilvl w:val="0"/>
          <w:numId w:val="23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hanging="11"/>
      </w:pPr>
      <w:r w:rsidRPr="00295197">
        <w:t>Практические рекомендации по составлению диаграмм предшествования</w:t>
      </w:r>
    </w:p>
    <w:p w:rsidR="00A77BDB" w:rsidRPr="0038724D" w:rsidRDefault="00A3130A" w:rsidP="00295197">
      <w:pPr>
        <w:shd w:val="clear" w:color="auto" w:fill="FFFFFF"/>
        <w:tabs>
          <w:tab w:val="num" w:pos="-567"/>
        </w:tabs>
        <w:spacing w:before="100" w:beforeAutospacing="1" w:after="100" w:afterAutospacing="1" w:line="240" w:lineRule="auto"/>
        <w:ind w:left="-567" w:hanging="11"/>
        <w:rPr>
          <w:rFonts w:ascii="Times New Roman" w:eastAsia="Times New Roman" w:hAnsi="Times New Roman" w:cs="Times New Roman"/>
          <w:color w:val="auto"/>
          <w:sz w:val="32"/>
        </w:rPr>
      </w:pPr>
      <w:r>
        <w:rPr>
          <w:rFonts w:ascii="Times New Roman" w:eastAsia="Times New Roman" w:hAnsi="Times New Roman" w:cs="Times New Roman"/>
          <w:color w:val="auto"/>
          <w:sz w:val="32"/>
        </w:rPr>
        <w:t xml:space="preserve"> ОЦЕНКА РЕСУРСОВ И ДЛИТЕЛЬНОСТИ ОПЕРАЦИЙ</w:t>
      </w:r>
    </w:p>
    <w:p w:rsidR="00A3130A" w:rsidRPr="00295197" w:rsidRDefault="00A3130A" w:rsidP="00295197">
      <w:pPr>
        <w:numPr>
          <w:ilvl w:val="0"/>
          <w:numId w:val="23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hanging="11"/>
      </w:pPr>
      <w:r w:rsidRPr="00295197">
        <w:t>3М – анализ</w:t>
      </w:r>
    </w:p>
    <w:p w:rsidR="00A3130A" w:rsidRPr="00295197" w:rsidRDefault="00A3130A" w:rsidP="00295197">
      <w:pPr>
        <w:numPr>
          <w:ilvl w:val="0"/>
          <w:numId w:val="23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hanging="11"/>
      </w:pPr>
      <w:r w:rsidRPr="00295197">
        <w:t>Ключевые методы и инструменты оценки ресурсов операций: экспертные оценки, анализ альтернатив, опубликованные оценочные данные, оценка «снизу-вверх»</w:t>
      </w:r>
    </w:p>
    <w:p w:rsidR="00A3130A" w:rsidRPr="00295197" w:rsidRDefault="00A3130A" w:rsidP="00295197">
      <w:pPr>
        <w:numPr>
          <w:ilvl w:val="0"/>
          <w:numId w:val="23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hanging="11"/>
      </w:pPr>
      <w:r w:rsidRPr="00295197">
        <w:t>Требования к ресурсам, иерархическая структура ресурсов</w:t>
      </w:r>
    </w:p>
    <w:p w:rsidR="00A3130A" w:rsidRPr="00295197" w:rsidRDefault="00A3130A" w:rsidP="00295197">
      <w:pPr>
        <w:numPr>
          <w:ilvl w:val="0"/>
          <w:numId w:val="23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hanging="11"/>
      </w:pPr>
      <w:r w:rsidRPr="00295197">
        <w:t>Методы оценки длительности: экспертная, по аналогам, параметрическая, PERT</w:t>
      </w:r>
    </w:p>
    <w:p w:rsidR="00A3130A" w:rsidRPr="00295197" w:rsidRDefault="00A3130A" w:rsidP="00295197">
      <w:pPr>
        <w:numPr>
          <w:ilvl w:val="0"/>
          <w:numId w:val="23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hanging="11"/>
      </w:pPr>
      <w:r w:rsidRPr="00295197">
        <w:t>Длительность задачи и производительность труда</w:t>
      </w:r>
    </w:p>
    <w:p w:rsidR="00A3130A" w:rsidRPr="00295197" w:rsidRDefault="00A3130A" w:rsidP="00295197">
      <w:pPr>
        <w:numPr>
          <w:ilvl w:val="0"/>
          <w:numId w:val="23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hanging="11"/>
      </w:pPr>
      <w:r w:rsidRPr="00295197">
        <w:t>Эффективность использования рабочего времени</w:t>
      </w:r>
    </w:p>
    <w:p w:rsidR="00A77BDB" w:rsidRDefault="00A3130A" w:rsidP="00295197">
      <w:pPr>
        <w:shd w:val="clear" w:color="auto" w:fill="FFFFFF"/>
        <w:tabs>
          <w:tab w:val="num" w:pos="-567"/>
        </w:tabs>
        <w:spacing w:before="100" w:beforeAutospacing="1" w:after="100" w:afterAutospacing="1" w:line="240" w:lineRule="auto"/>
        <w:ind w:left="-567" w:hanging="11"/>
        <w:rPr>
          <w:rFonts w:ascii="Times New Roman" w:eastAsia="Times New Roman" w:hAnsi="Times New Roman" w:cs="Times New Roman"/>
          <w:color w:val="auto"/>
          <w:sz w:val="32"/>
        </w:rPr>
      </w:pPr>
      <w:r>
        <w:rPr>
          <w:rFonts w:ascii="Times New Roman" w:eastAsia="Times New Roman" w:hAnsi="Times New Roman" w:cs="Times New Roman"/>
          <w:color w:val="auto"/>
          <w:sz w:val="32"/>
        </w:rPr>
        <w:t xml:space="preserve"> РАЗРАБОТКА РАСПИСАНИЯ ПРОЕКТА</w:t>
      </w:r>
    </w:p>
    <w:p w:rsidR="00A3130A" w:rsidRPr="00295197" w:rsidRDefault="00A3130A" w:rsidP="00295197">
      <w:pPr>
        <w:numPr>
          <w:ilvl w:val="0"/>
          <w:numId w:val="23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hanging="11"/>
      </w:pPr>
      <w:r w:rsidRPr="00295197">
        <w:t>Участие команды проекта в составлении расписания</w:t>
      </w:r>
    </w:p>
    <w:p w:rsidR="00A3130A" w:rsidRPr="00295197" w:rsidRDefault="00A3130A" w:rsidP="00295197">
      <w:pPr>
        <w:numPr>
          <w:ilvl w:val="0"/>
          <w:numId w:val="23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hanging="11"/>
      </w:pPr>
      <w:r w:rsidRPr="00295197">
        <w:t>План управления расписанием</w:t>
      </w:r>
    </w:p>
    <w:p w:rsidR="00A3130A" w:rsidRPr="00295197" w:rsidRDefault="00A3130A" w:rsidP="00295197">
      <w:pPr>
        <w:numPr>
          <w:ilvl w:val="0"/>
          <w:numId w:val="23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hanging="11"/>
      </w:pPr>
      <w:r w:rsidRPr="00295197">
        <w:t>Определение контрольных точек, примеры контрольных точек</w:t>
      </w:r>
    </w:p>
    <w:p w:rsidR="00A3130A" w:rsidRPr="00295197" w:rsidRDefault="00A3130A" w:rsidP="00295197">
      <w:pPr>
        <w:numPr>
          <w:ilvl w:val="0"/>
          <w:numId w:val="23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hanging="11"/>
      </w:pPr>
      <w:r w:rsidRPr="00295197">
        <w:t>Метод критического пути, прямой и обратный проход по сетевой диаграмме</w:t>
      </w:r>
    </w:p>
    <w:p w:rsidR="00A3130A" w:rsidRPr="00295197" w:rsidRDefault="00A3130A" w:rsidP="00295197">
      <w:pPr>
        <w:numPr>
          <w:ilvl w:val="0"/>
          <w:numId w:val="23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hanging="11"/>
      </w:pPr>
      <w:r w:rsidRPr="00295197">
        <w:t>Критический путь и резерв времени</w:t>
      </w:r>
    </w:p>
    <w:p w:rsidR="00A3130A" w:rsidRPr="00295197" w:rsidRDefault="00A3130A" w:rsidP="00295197">
      <w:pPr>
        <w:numPr>
          <w:ilvl w:val="0"/>
          <w:numId w:val="23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hanging="11"/>
      </w:pPr>
      <w:r w:rsidRPr="00295197">
        <w:t>Методы оптимизации расписания: выравнивание и сглаживание ресурсов, быстрый проход и сжатие расписания</w:t>
      </w:r>
    </w:p>
    <w:p w:rsidR="00A3130A" w:rsidRPr="00295197" w:rsidRDefault="00A3130A" w:rsidP="00295197">
      <w:pPr>
        <w:numPr>
          <w:ilvl w:val="0"/>
          <w:numId w:val="23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hanging="11"/>
      </w:pPr>
      <w:r w:rsidRPr="00295197">
        <w:lastRenderedPageBreak/>
        <w:t>Оптимизация расписания и стоимость проекта</w:t>
      </w:r>
    </w:p>
    <w:p w:rsidR="00A3130A" w:rsidRPr="00295197" w:rsidRDefault="00A3130A" w:rsidP="00295197">
      <w:pPr>
        <w:numPr>
          <w:ilvl w:val="0"/>
          <w:numId w:val="23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hanging="11"/>
      </w:pPr>
      <w:r w:rsidRPr="00295197">
        <w:t>Метод критической цепи</w:t>
      </w:r>
    </w:p>
    <w:p w:rsidR="00A3130A" w:rsidRPr="00295197" w:rsidRDefault="00A3130A" w:rsidP="00295197">
      <w:pPr>
        <w:numPr>
          <w:ilvl w:val="0"/>
          <w:numId w:val="23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hanging="11"/>
      </w:pPr>
      <w:r w:rsidRPr="00295197">
        <w:t>Буферы времени и ресурсов</w:t>
      </w:r>
    </w:p>
    <w:p w:rsidR="00A3130A" w:rsidRDefault="00A3130A" w:rsidP="00295197">
      <w:pPr>
        <w:shd w:val="clear" w:color="auto" w:fill="FFFFFF"/>
        <w:tabs>
          <w:tab w:val="num" w:pos="-567"/>
        </w:tabs>
        <w:spacing w:before="100" w:beforeAutospacing="1" w:after="100" w:afterAutospacing="1" w:line="240" w:lineRule="auto"/>
        <w:ind w:left="-567" w:hanging="11"/>
        <w:rPr>
          <w:rFonts w:ascii="Times New Roman" w:eastAsia="Times New Roman" w:hAnsi="Times New Roman" w:cs="Times New Roman"/>
          <w:color w:val="auto"/>
          <w:sz w:val="32"/>
        </w:rPr>
      </w:pPr>
      <w:r>
        <w:rPr>
          <w:rFonts w:ascii="Times New Roman" w:eastAsia="Times New Roman" w:hAnsi="Times New Roman" w:cs="Times New Roman"/>
          <w:color w:val="auto"/>
          <w:sz w:val="32"/>
        </w:rPr>
        <w:t>ПРЕДСТАВЛЕНИЕ РАСПИСАНИЯ</w:t>
      </w:r>
    </w:p>
    <w:p w:rsidR="00A3130A" w:rsidRPr="00A3130A" w:rsidRDefault="00A3130A" w:rsidP="00295197">
      <w:pPr>
        <w:numPr>
          <w:ilvl w:val="0"/>
          <w:numId w:val="23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hanging="11"/>
      </w:pPr>
      <w:r w:rsidRPr="00A3130A">
        <w:t>Диаграмма контрольных точек</w:t>
      </w:r>
    </w:p>
    <w:p w:rsidR="00A3130A" w:rsidRPr="00A3130A" w:rsidRDefault="00A3130A" w:rsidP="00295197">
      <w:pPr>
        <w:numPr>
          <w:ilvl w:val="0"/>
          <w:numId w:val="23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hanging="11"/>
      </w:pPr>
      <w:r w:rsidRPr="00A3130A">
        <w:t>Сетевая диаграмма</w:t>
      </w:r>
    </w:p>
    <w:p w:rsidR="00A3130A" w:rsidRPr="00295197" w:rsidRDefault="00A3130A" w:rsidP="00295197">
      <w:pPr>
        <w:numPr>
          <w:ilvl w:val="0"/>
          <w:numId w:val="23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hanging="11"/>
      </w:pPr>
      <w:r w:rsidRPr="00A3130A">
        <w:t xml:space="preserve">Диаграмма </w:t>
      </w:r>
      <w:proofErr w:type="spellStart"/>
      <w:r w:rsidRPr="00A3130A">
        <w:t>Гантта</w:t>
      </w:r>
      <w:proofErr w:type="spellEnd"/>
    </w:p>
    <w:p w:rsidR="00A3130A" w:rsidRDefault="00A3130A" w:rsidP="00295197">
      <w:pPr>
        <w:shd w:val="clear" w:color="auto" w:fill="FFFFFF"/>
        <w:tabs>
          <w:tab w:val="num" w:pos="-567"/>
        </w:tabs>
        <w:spacing w:before="100" w:beforeAutospacing="1" w:after="100" w:afterAutospacing="1" w:line="240" w:lineRule="auto"/>
        <w:ind w:left="-567" w:hanging="11"/>
        <w:rPr>
          <w:rFonts w:ascii="Times New Roman" w:eastAsia="Times New Roman" w:hAnsi="Times New Roman" w:cs="Times New Roman"/>
          <w:color w:val="auto"/>
          <w:sz w:val="32"/>
        </w:rPr>
      </w:pPr>
      <w:r>
        <w:rPr>
          <w:rFonts w:ascii="Times New Roman" w:eastAsia="Times New Roman" w:hAnsi="Times New Roman" w:cs="Times New Roman"/>
          <w:color w:val="auto"/>
          <w:sz w:val="32"/>
        </w:rPr>
        <w:t>КОНТРОЛЬ РАСПИСАНИЯ</w:t>
      </w:r>
    </w:p>
    <w:p w:rsidR="00A3130A" w:rsidRPr="00A3130A" w:rsidRDefault="00A3130A" w:rsidP="00295197">
      <w:pPr>
        <w:numPr>
          <w:ilvl w:val="0"/>
          <w:numId w:val="23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hanging="11"/>
      </w:pPr>
      <w:r w:rsidRPr="00A3130A">
        <w:t>Методы простого и детального контроля</w:t>
      </w:r>
    </w:p>
    <w:p w:rsidR="00A3130A" w:rsidRPr="00A3130A" w:rsidRDefault="00A3130A" w:rsidP="00295197">
      <w:pPr>
        <w:numPr>
          <w:ilvl w:val="0"/>
          <w:numId w:val="23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hanging="11"/>
      </w:pPr>
      <w:r w:rsidRPr="00A3130A">
        <w:t>Метод освоенного объема. Определение отклонения по срокам и индекса выполнения сроков</w:t>
      </w:r>
    </w:p>
    <w:p w:rsidR="00A3130A" w:rsidRPr="00A3130A" w:rsidRDefault="00A3130A" w:rsidP="00295197">
      <w:pPr>
        <w:numPr>
          <w:ilvl w:val="0"/>
          <w:numId w:val="23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hanging="11"/>
      </w:pPr>
      <w:r w:rsidRPr="00A3130A">
        <w:t>Метод критической цепи. Анализ буферов</w:t>
      </w:r>
    </w:p>
    <w:p w:rsidR="00A3130A" w:rsidRPr="00A3130A" w:rsidRDefault="00A3130A" w:rsidP="00295197">
      <w:pPr>
        <w:numPr>
          <w:ilvl w:val="0"/>
          <w:numId w:val="23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hanging="11"/>
      </w:pPr>
      <w:r w:rsidRPr="00A3130A">
        <w:t>Контрольные точки как инструмент мониторинга</w:t>
      </w:r>
    </w:p>
    <w:p w:rsidR="00A3130A" w:rsidRPr="00A3130A" w:rsidRDefault="00A3130A" w:rsidP="00295197">
      <w:pPr>
        <w:numPr>
          <w:ilvl w:val="0"/>
          <w:numId w:val="23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hanging="11"/>
      </w:pPr>
      <w:r w:rsidRPr="00A3130A">
        <w:t>Методы реагирования на отставания от базового плана</w:t>
      </w:r>
    </w:p>
    <w:p w:rsidR="00A3130A" w:rsidRPr="00A3130A" w:rsidRDefault="00A3130A" w:rsidP="00295197">
      <w:pPr>
        <w:numPr>
          <w:ilvl w:val="0"/>
          <w:numId w:val="23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hanging="11"/>
      </w:pPr>
      <w:r w:rsidRPr="00A3130A">
        <w:t>Практические рекомендации по управлению сроками в проектах различной сложности</w:t>
      </w:r>
    </w:p>
    <w:p w:rsidR="00A3130A" w:rsidRPr="00295197" w:rsidRDefault="00A3130A" w:rsidP="00295197">
      <w:pPr>
        <w:numPr>
          <w:ilvl w:val="0"/>
          <w:numId w:val="23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hanging="11"/>
      </w:pPr>
      <w:r w:rsidRPr="00A3130A">
        <w:t>Практические рекомендации по управлению временем для руководителя проекта</w:t>
      </w:r>
    </w:p>
    <w:p w:rsidR="00A3130A" w:rsidRDefault="00A3130A" w:rsidP="00295197">
      <w:pPr>
        <w:shd w:val="clear" w:color="auto" w:fill="FFFFFF"/>
        <w:tabs>
          <w:tab w:val="num" w:pos="-567"/>
        </w:tabs>
        <w:spacing w:before="100" w:beforeAutospacing="1" w:after="100" w:afterAutospacing="1" w:line="240" w:lineRule="auto"/>
        <w:ind w:left="-567" w:hanging="11"/>
        <w:rPr>
          <w:rFonts w:ascii="Times New Roman" w:eastAsia="Times New Roman" w:hAnsi="Times New Roman" w:cs="Times New Roman"/>
          <w:color w:val="auto"/>
          <w:sz w:val="32"/>
        </w:rPr>
      </w:pPr>
      <w:r>
        <w:rPr>
          <w:rFonts w:ascii="Times New Roman" w:eastAsia="Times New Roman" w:hAnsi="Times New Roman" w:cs="Times New Roman"/>
          <w:color w:val="auto"/>
          <w:sz w:val="32"/>
        </w:rPr>
        <w:t>ОБЩИЕ СВЕДЕНИЯ ОБ УПРАВЛЕНЧЕСКОМ УЧЕТЕ И БЮДЖЕТИРОВАНИИ В КОМПАНИИ И ПРОЕКТЕ</w:t>
      </w:r>
    </w:p>
    <w:p w:rsidR="00A3130A" w:rsidRPr="00A3130A" w:rsidRDefault="00A3130A" w:rsidP="00295197">
      <w:pPr>
        <w:numPr>
          <w:ilvl w:val="0"/>
          <w:numId w:val="23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hanging="11"/>
      </w:pPr>
      <w:r w:rsidRPr="00A3130A">
        <w:t>Прибыль компании и потенциальные источники увеличения прибыли</w:t>
      </w:r>
    </w:p>
    <w:p w:rsidR="00A3130A" w:rsidRPr="00A3130A" w:rsidRDefault="00A3130A" w:rsidP="00295197">
      <w:pPr>
        <w:numPr>
          <w:ilvl w:val="0"/>
          <w:numId w:val="23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hanging="11"/>
      </w:pPr>
      <w:r w:rsidRPr="00A3130A">
        <w:t>Базовые определения дохода, стоимости, расходов, прибыли и прихода</w:t>
      </w:r>
    </w:p>
    <w:p w:rsidR="00A3130A" w:rsidRPr="00A3130A" w:rsidRDefault="00A3130A" w:rsidP="00295197">
      <w:pPr>
        <w:numPr>
          <w:ilvl w:val="0"/>
          <w:numId w:val="23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hanging="11"/>
      </w:pPr>
      <w:r w:rsidRPr="00A3130A">
        <w:t>Добавленная рыночная стоимость</w:t>
      </w:r>
    </w:p>
    <w:p w:rsidR="00A3130A" w:rsidRPr="00A3130A" w:rsidRDefault="00A3130A" w:rsidP="00295197">
      <w:pPr>
        <w:numPr>
          <w:ilvl w:val="0"/>
          <w:numId w:val="23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hanging="11"/>
      </w:pPr>
      <w:r w:rsidRPr="00A3130A">
        <w:t xml:space="preserve">Бюджет компании и бюджет проекта. Виды и классификация бюджетов. </w:t>
      </w:r>
      <w:proofErr w:type="spellStart"/>
      <w:r w:rsidRPr="00A3130A">
        <w:t>Бюджетирование</w:t>
      </w:r>
      <w:proofErr w:type="spellEnd"/>
      <w:r w:rsidRPr="00A3130A">
        <w:t>. Бюджетный цикл.</w:t>
      </w:r>
    </w:p>
    <w:p w:rsidR="00A3130A" w:rsidRPr="00A3130A" w:rsidRDefault="00A3130A" w:rsidP="00295197">
      <w:pPr>
        <w:numPr>
          <w:ilvl w:val="0"/>
          <w:numId w:val="23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hanging="11"/>
      </w:pPr>
      <w:r w:rsidRPr="00A3130A">
        <w:t xml:space="preserve">Трудности и результаты внедрения процесса </w:t>
      </w:r>
      <w:proofErr w:type="spellStart"/>
      <w:r w:rsidRPr="00A3130A">
        <w:t>бюджетирования</w:t>
      </w:r>
      <w:proofErr w:type="spellEnd"/>
    </w:p>
    <w:p w:rsidR="00A3130A" w:rsidRPr="00295197" w:rsidRDefault="00A3130A" w:rsidP="00295197">
      <w:pPr>
        <w:numPr>
          <w:ilvl w:val="0"/>
          <w:numId w:val="23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hanging="11"/>
      </w:pPr>
      <w:r w:rsidRPr="00A3130A">
        <w:t>Концепция бюджета проекта</w:t>
      </w:r>
    </w:p>
    <w:p w:rsidR="00A3130A" w:rsidRDefault="00A3130A" w:rsidP="00295197">
      <w:pPr>
        <w:shd w:val="clear" w:color="auto" w:fill="FFFFFF"/>
        <w:tabs>
          <w:tab w:val="num" w:pos="-567"/>
        </w:tabs>
        <w:spacing w:before="100" w:beforeAutospacing="1" w:after="100" w:afterAutospacing="1" w:line="240" w:lineRule="auto"/>
        <w:ind w:left="-567" w:hanging="11"/>
        <w:rPr>
          <w:rFonts w:ascii="Times New Roman" w:eastAsia="Times New Roman" w:hAnsi="Times New Roman" w:cs="Times New Roman"/>
          <w:color w:val="auto"/>
          <w:sz w:val="32"/>
        </w:rPr>
      </w:pPr>
      <w:r>
        <w:rPr>
          <w:rFonts w:ascii="Times New Roman" w:eastAsia="Times New Roman" w:hAnsi="Times New Roman" w:cs="Times New Roman"/>
          <w:color w:val="auto"/>
          <w:sz w:val="32"/>
        </w:rPr>
        <w:t>УПРАВЛЕНИЕ СТОИМОСТЬЮ ПРОЕКТА</w:t>
      </w:r>
    </w:p>
    <w:p w:rsidR="00A3130A" w:rsidRPr="00A3130A" w:rsidRDefault="00A3130A" w:rsidP="00295197">
      <w:pPr>
        <w:numPr>
          <w:ilvl w:val="0"/>
          <w:numId w:val="23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hanging="11"/>
      </w:pPr>
      <w:r w:rsidRPr="00A3130A">
        <w:t>Процессы управления стоимостью</w:t>
      </w:r>
    </w:p>
    <w:p w:rsidR="00A3130A" w:rsidRDefault="00A3130A" w:rsidP="00295197">
      <w:pPr>
        <w:shd w:val="clear" w:color="auto" w:fill="FFFFFF"/>
        <w:tabs>
          <w:tab w:val="num" w:pos="-567"/>
        </w:tabs>
        <w:spacing w:before="100" w:beforeAutospacing="1" w:after="100" w:afterAutospacing="1" w:line="240" w:lineRule="auto"/>
        <w:ind w:left="-567" w:hanging="11"/>
        <w:rPr>
          <w:rFonts w:ascii="Times New Roman" w:eastAsia="Times New Roman" w:hAnsi="Times New Roman" w:cs="Times New Roman"/>
          <w:color w:val="auto"/>
          <w:sz w:val="32"/>
        </w:rPr>
      </w:pPr>
      <w:r>
        <w:rPr>
          <w:rFonts w:ascii="Times New Roman" w:eastAsia="Times New Roman" w:hAnsi="Times New Roman" w:cs="Times New Roman"/>
          <w:color w:val="auto"/>
          <w:sz w:val="32"/>
        </w:rPr>
        <w:t>ПЛАНИРОВАНИЕ УПРАВЛЕНИЯ СТОИМОСТЬЮ</w:t>
      </w:r>
    </w:p>
    <w:p w:rsidR="00A3130A" w:rsidRPr="00A3130A" w:rsidRDefault="00A3130A" w:rsidP="00295197">
      <w:pPr>
        <w:numPr>
          <w:ilvl w:val="0"/>
          <w:numId w:val="23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hanging="11"/>
      </w:pPr>
      <w:r w:rsidRPr="00A3130A">
        <w:t>Входы процесса, инструменты и методы</w:t>
      </w:r>
    </w:p>
    <w:p w:rsidR="00A3130A" w:rsidRPr="00295197" w:rsidRDefault="00A3130A" w:rsidP="00295197">
      <w:pPr>
        <w:numPr>
          <w:ilvl w:val="0"/>
          <w:numId w:val="23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hanging="11"/>
      </w:pPr>
      <w:r w:rsidRPr="00A3130A">
        <w:t>План управления стоимостью</w:t>
      </w:r>
    </w:p>
    <w:p w:rsidR="00A3130A" w:rsidRDefault="00A3130A" w:rsidP="00295197">
      <w:pPr>
        <w:shd w:val="clear" w:color="auto" w:fill="FFFFFF"/>
        <w:tabs>
          <w:tab w:val="num" w:pos="-567"/>
        </w:tabs>
        <w:spacing w:before="100" w:beforeAutospacing="1" w:after="100" w:afterAutospacing="1" w:line="240" w:lineRule="auto"/>
        <w:ind w:left="-567" w:hanging="11"/>
        <w:rPr>
          <w:rFonts w:ascii="Times New Roman" w:eastAsia="Times New Roman" w:hAnsi="Times New Roman" w:cs="Times New Roman"/>
          <w:color w:val="auto"/>
          <w:sz w:val="32"/>
        </w:rPr>
      </w:pPr>
      <w:r>
        <w:rPr>
          <w:rFonts w:ascii="Times New Roman" w:eastAsia="Times New Roman" w:hAnsi="Times New Roman" w:cs="Times New Roman"/>
          <w:color w:val="auto"/>
          <w:sz w:val="32"/>
        </w:rPr>
        <w:t>ОЦЕНКА СТОИМОСТИ</w:t>
      </w:r>
    </w:p>
    <w:p w:rsidR="00A3130A" w:rsidRPr="00A3130A" w:rsidRDefault="00A3130A" w:rsidP="00295197">
      <w:pPr>
        <w:numPr>
          <w:ilvl w:val="0"/>
          <w:numId w:val="23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hanging="11"/>
      </w:pPr>
      <w:r w:rsidRPr="00A3130A">
        <w:t>Что такое оценка стоимости</w:t>
      </w:r>
    </w:p>
    <w:p w:rsidR="00A3130A" w:rsidRPr="00A3130A" w:rsidRDefault="00A3130A" w:rsidP="00295197">
      <w:pPr>
        <w:numPr>
          <w:ilvl w:val="0"/>
          <w:numId w:val="23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hanging="11"/>
      </w:pPr>
      <w:r w:rsidRPr="00A3130A">
        <w:t>Точность оценки стоимости</w:t>
      </w:r>
    </w:p>
    <w:p w:rsidR="00A3130A" w:rsidRPr="00A3130A" w:rsidRDefault="00A3130A" w:rsidP="00295197">
      <w:pPr>
        <w:numPr>
          <w:ilvl w:val="0"/>
          <w:numId w:val="23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hanging="11"/>
      </w:pPr>
      <w:r w:rsidRPr="00A3130A">
        <w:t>Методы и средства оценки стоимости</w:t>
      </w:r>
    </w:p>
    <w:p w:rsidR="00A3130A" w:rsidRPr="00295197" w:rsidRDefault="00A3130A" w:rsidP="00295197">
      <w:pPr>
        <w:numPr>
          <w:ilvl w:val="0"/>
          <w:numId w:val="23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hanging="11"/>
      </w:pPr>
      <w:r w:rsidRPr="00A3130A">
        <w:t>Типы оценки стоимости</w:t>
      </w:r>
    </w:p>
    <w:p w:rsidR="00A3130A" w:rsidRDefault="00A3130A" w:rsidP="00295197">
      <w:pPr>
        <w:shd w:val="clear" w:color="auto" w:fill="FFFFFF"/>
        <w:tabs>
          <w:tab w:val="num" w:pos="-567"/>
        </w:tabs>
        <w:spacing w:before="100" w:beforeAutospacing="1" w:after="100" w:afterAutospacing="1" w:line="240" w:lineRule="auto"/>
        <w:ind w:left="-567" w:hanging="11"/>
        <w:rPr>
          <w:rFonts w:ascii="Times New Roman" w:eastAsia="Times New Roman" w:hAnsi="Times New Roman" w:cs="Times New Roman"/>
          <w:color w:val="auto"/>
          <w:sz w:val="32"/>
        </w:rPr>
      </w:pPr>
      <w:r>
        <w:rPr>
          <w:rFonts w:ascii="Times New Roman" w:eastAsia="Times New Roman" w:hAnsi="Times New Roman" w:cs="Times New Roman"/>
          <w:color w:val="auto"/>
          <w:sz w:val="32"/>
        </w:rPr>
        <w:lastRenderedPageBreak/>
        <w:t>ОПРЕДЛЕНИЕ БЮДЖЕТА</w:t>
      </w:r>
    </w:p>
    <w:p w:rsidR="00A3130A" w:rsidRPr="00A3130A" w:rsidRDefault="00A3130A" w:rsidP="00295197">
      <w:pPr>
        <w:numPr>
          <w:ilvl w:val="0"/>
          <w:numId w:val="23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hanging="11"/>
      </w:pPr>
      <w:r w:rsidRPr="00A3130A">
        <w:t>Этапы разработки и формирования бюджета</w:t>
      </w:r>
    </w:p>
    <w:p w:rsidR="00A3130A" w:rsidRPr="00A3130A" w:rsidRDefault="00A3130A" w:rsidP="00295197">
      <w:pPr>
        <w:numPr>
          <w:ilvl w:val="0"/>
          <w:numId w:val="23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hanging="11"/>
      </w:pPr>
      <w:r w:rsidRPr="00A3130A">
        <w:t xml:space="preserve">Базовый </w:t>
      </w:r>
      <w:proofErr w:type="gramStart"/>
      <w:r w:rsidRPr="00A3130A">
        <w:t>стоимостной</w:t>
      </w:r>
      <w:proofErr w:type="gramEnd"/>
      <w:r w:rsidRPr="00A3130A">
        <w:t xml:space="preserve"> план</w:t>
      </w:r>
    </w:p>
    <w:p w:rsidR="00A3130A" w:rsidRPr="00A3130A" w:rsidRDefault="00A3130A" w:rsidP="00295197">
      <w:pPr>
        <w:numPr>
          <w:ilvl w:val="0"/>
          <w:numId w:val="23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hanging="11"/>
      </w:pPr>
      <w:r w:rsidRPr="00A3130A">
        <w:t>Классификация расходов</w:t>
      </w:r>
    </w:p>
    <w:p w:rsidR="00A3130A" w:rsidRPr="00A3130A" w:rsidRDefault="00A3130A" w:rsidP="00295197">
      <w:pPr>
        <w:numPr>
          <w:ilvl w:val="0"/>
          <w:numId w:val="23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hanging="11"/>
      </w:pPr>
      <w:r w:rsidRPr="00A3130A">
        <w:t>Определение резервов</w:t>
      </w:r>
    </w:p>
    <w:p w:rsidR="00A3130A" w:rsidRPr="00A3130A" w:rsidRDefault="00A3130A" w:rsidP="00295197">
      <w:pPr>
        <w:numPr>
          <w:ilvl w:val="0"/>
          <w:numId w:val="23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hanging="11"/>
      </w:pPr>
      <w:r w:rsidRPr="00A3130A">
        <w:t>Виды бюджетов</w:t>
      </w:r>
    </w:p>
    <w:p w:rsidR="00A3130A" w:rsidRPr="00295197" w:rsidRDefault="00A3130A" w:rsidP="00295197">
      <w:pPr>
        <w:numPr>
          <w:ilvl w:val="0"/>
          <w:numId w:val="23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hanging="11"/>
      </w:pPr>
      <w:r w:rsidRPr="00A3130A">
        <w:t>Формирование бюджета проекта</w:t>
      </w:r>
    </w:p>
    <w:p w:rsidR="00A3130A" w:rsidRPr="00295197" w:rsidRDefault="00A3130A" w:rsidP="00295197">
      <w:pPr>
        <w:numPr>
          <w:ilvl w:val="0"/>
          <w:numId w:val="23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hanging="11"/>
      </w:pPr>
      <w:r w:rsidRPr="00A3130A">
        <w:t>Ошибки при разработке бюджета</w:t>
      </w:r>
    </w:p>
    <w:p w:rsidR="00A3130A" w:rsidRDefault="00A3130A" w:rsidP="00295197">
      <w:pPr>
        <w:shd w:val="clear" w:color="auto" w:fill="FFFFFF"/>
        <w:tabs>
          <w:tab w:val="num" w:pos="-567"/>
        </w:tabs>
        <w:spacing w:before="100" w:beforeAutospacing="1" w:after="100" w:afterAutospacing="1" w:line="240" w:lineRule="auto"/>
        <w:ind w:left="-567" w:hanging="11"/>
        <w:rPr>
          <w:rFonts w:ascii="Times New Roman" w:eastAsia="Times New Roman" w:hAnsi="Times New Roman" w:cs="Times New Roman"/>
          <w:color w:val="auto"/>
          <w:sz w:val="32"/>
        </w:rPr>
      </w:pPr>
      <w:r>
        <w:rPr>
          <w:rFonts w:ascii="Times New Roman" w:eastAsia="Times New Roman" w:hAnsi="Times New Roman" w:cs="Times New Roman"/>
          <w:color w:val="auto"/>
          <w:sz w:val="32"/>
        </w:rPr>
        <w:t>КОНТРОЛЬ</w:t>
      </w:r>
      <w:r w:rsidRPr="00A3130A">
        <w:rPr>
          <w:rFonts w:ascii="Times New Roman" w:eastAsia="Times New Roman" w:hAnsi="Times New Roman" w:cs="Times New Roman"/>
          <w:color w:val="auto"/>
          <w:sz w:val="32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32"/>
        </w:rPr>
        <w:t>СТОИМОСТИ</w:t>
      </w:r>
    </w:p>
    <w:p w:rsidR="00A3130A" w:rsidRPr="00A3130A" w:rsidRDefault="00A3130A" w:rsidP="00295197">
      <w:pPr>
        <w:numPr>
          <w:ilvl w:val="0"/>
          <w:numId w:val="23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hanging="11"/>
      </w:pPr>
      <w:r w:rsidRPr="00A3130A">
        <w:t>Задачи руководителя проекта</w:t>
      </w:r>
    </w:p>
    <w:p w:rsidR="00A3130A" w:rsidRPr="00A3130A" w:rsidRDefault="00A3130A" w:rsidP="00295197">
      <w:pPr>
        <w:numPr>
          <w:ilvl w:val="0"/>
          <w:numId w:val="23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hanging="11"/>
      </w:pPr>
      <w:r w:rsidRPr="00A3130A">
        <w:t>Ошибки при контроле исполнения бюджета</w:t>
      </w:r>
    </w:p>
    <w:p w:rsidR="00A3130A" w:rsidRPr="00A3130A" w:rsidRDefault="00A3130A" w:rsidP="00295197">
      <w:pPr>
        <w:numPr>
          <w:ilvl w:val="0"/>
          <w:numId w:val="23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hanging="11"/>
      </w:pPr>
      <w:r w:rsidRPr="00A3130A">
        <w:t>Метод освоенного объема</w:t>
      </w:r>
    </w:p>
    <w:p w:rsidR="00A3130A" w:rsidRPr="00A3130A" w:rsidRDefault="00A3130A" w:rsidP="00295197">
      <w:pPr>
        <w:numPr>
          <w:ilvl w:val="0"/>
          <w:numId w:val="23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hanging="11"/>
      </w:pPr>
      <w:r w:rsidRPr="00A3130A">
        <w:t>Ключевые и основные производственные показатели, анализ показателей</w:t>
      </w:r>
    </w:p>
    <w:p w:rsidR="00A3130A" w:rsidRPr="00A3130A" w:rsidRDefault="00A3130A" w:rsidP="00295197">
      <w:pPr>
        <w:numPr>
          <w:ilvl w:val="0"/>
          <w:numId w:val="23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hanging="11"/>
      </w:pPr>
      <w:r w:rsidRPr="00A3130A">
        <w:t>Критерии кредита освоенного объема</w:t>
      </w:r>
    </w:p>
    <w:p w:rsidR="00A3130A" w:rsidRPr="00A3130A" w:rsidRDefault="00A3130A" w:rsidP="00295197">
      <w:pPr>
        <w:numPr>
          <w:ilvl w:val="0"/>
          <w:numId w:val="23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hanging="11"/>
      </w:pPr>
      <w:r w:rsidRPr="00A3130A">
        <w:t>Прогнозирующие показатели, методы прогнозирования</w:t>
      </w:r>
    </w:p>
    <w:p w:rsidR="00A3130A" w:rsidRPr="00A3130A" w:rsidRDefault="00A3130A" w:rsidP="00295197">
      <w:pPr>
        <w:numPr>
          <w:ilvl w:val="0"/>
          <w:numId w:val="23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hanging="11"/>
      </w:pPr>
      <w:proofErr w:type="gramStart"/>
      <w:r w:rsidRPr="00A3130A">
        <w:t>Стоимостной</w:t>
      </w:r>
      <w:proofErr w:type="gramEnd"/>
      <w:r w:rsidRPr="00A3130A">
        <w:t xml:space="preserve"> анализ проекта</w:t>
      </w:r>
    </w:p>
    <w:p w:rsidR="00A3130A" w:rsidRPr="00A3130A" w:rsidRDefault="00A3130A" w:rsidP="00295197">
      <w:pPr>
        <w:numPr>
          <w:ilvl w:val="0"/>
          <w:numId w:val="23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hanging="11"/>
      </w:pPr>
      <w:r w:rsidRPr="00A3130A">
        <w:t>Индекс эффективности использования бюджета проекта</w:t>
      </w:r>
    </w:p>
    <w:p w:rsidR="00A3130A" w:rsidRPr="00295197" w:rsidRDefault="00A3130A" w:rsidP="00295197">
      <w:pPr>
        <w:numPr>
          <w:ilvl w:val="0"/>
          <w:numId w:val="23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hanging="11"/>
      </w:pPr>
      <w:r w:rsidRPr="00A3130A">
        <w:t>Ошибки при анализе отклонений</w:t>
      </w:r>
    </w:p>
    <w:p w:rsidR="00A3130A" w:rsidRDefault="00A3130A" w:rsidP="00295197">
      <w:pPr>
        <w:shd w:val="clear" w:color="auto" w:fill="FFFFFF"/>
        <w:tabs>
          <w:tab w:val="num" w:pos="-567"/>
        </w:tabs>
        <w:spacing w:before="100" w:beforeAutospacing="1" w:after="100" w:afterAutospacing="1" w:line="240" w:lineRule="auto"/>
        <w:ind w:left="-567" w:hanging="11"/>
        <w:rPr>
          <w:rFonts w:ascii="Times New Roman" w:eastAsia="Times New Roman" w:hAnsi="Times New Roman" w:cs="Times New Roman"/>
          <w:color w:val="auto"/>
          <w:sz w:val="32"/>
        </w:rPr>
      </w:pPr>
      <w:r>
        <w:rPr>
          <w:rFonts w:ascii="Times New Roman" w:eastAsia="Times New Roman" w:hAnsi="Times New Roman" w:cs="Times New Roman"/>
          <w:color w:val="auto"/>
          <w:sz w:val="32"/>
        </w:rPr>
        <w:t>УПРАВЛЕНИЕ</w:t>
      </w:r>
      <w:r w:rsidRPr="00A3130A">
        <w:rPr>
          <w:rFonts w:ascii="Times New Roman" w:eastAsia="Times New Roman" w:hAnsi="Times New Roman" w:cs="Times New Roman"/>
          <w:color w:val="auto"/>
          <w:sz w:val="32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32"/>
        </w:rPr>
        <w:t>КОНТРАКТАМИ ПРОЕКТА</w:t>
      </w:r>
    </w:p>
    <w:p w:rsidR="00A3130A" w:rsidRPr="00A3130A" w:rsidRDefault="00A3130A" w:rsidP="00295197">
      <w:pPr>
        <w:numPr>
          <w:ilvl w:val="0"/>
          <w:numId w:val="23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hanging="11"/>
      </w:pPr>
      <w:r w:rsidRPr="00A3130A">
        <w:t>Бюджет проекта и контрактная информация</w:t>
      </w:r>
    </w:p>
    <w:p w:rsidR="00A3130A" w:rsidRPr="00A3130A" w:rsidRDefault="00A3130A" w:rsidP="00295197">
      <w:pPr>
        <w:numPr>
          <w:ilvl w:val="0"/>
          <w:numId w:val="23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hanging="11"/>
      </w:pPr>
      <w:r w:rsidRPr="00A3130A">
        <w:t>Основные виды контрактов</w:t>
      </w:r>
    </w:p>
    <w:p w:rsidR="00295197" w:rsidRPr="00295197" w:rsidRDefault="00A3130A" w:rsidP="00295197">
      <w:pPr>
        <w:numPr>
          <w:ilvl w:val="0"/>
          <w:numId w:val="23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hanging="11"/>
      </w:pPr>
      <w:r w:rsidRPr="00A3130A">
        <w:t>Зависимость рисков поставщика и покупателя от вида контракта</w:t>
      </w:r>
    </w:p>
    <w:p w:rsidR="00A3130A" w:rsidRPr="00A3130A" w:rsidRDefault="00295197" w:rsidP="00295197">
      <w:pPr>
        <w:shd w:val="clear" w:color="auto" w:fill="FFFFFF"/>
        <w:tabs>
          <w:tab w:val="num" w:pos="-567"/>
        </w:tabs>
        <w:spacing w:before="100" w:beforeAutospacing="1" w:after="100" w:afterAutospacing="1" w:line="240" w:lineRule="auto"/>
        <w:ind w:left="-567" w:hanging="11"/>
        <w:rPr>
          <w:rFonts w:ascii="Tahoma" w:eastAsia="Times New Roman" w:hAnsi="Tahoma" w:cs="Tahoma"/>
          <w:color w:val="404040"/>
          <w:sz w:val="18"/>
          <w:szCs w:val="18"/>
        </w:rPr>
      </w:pPr>
      <w:r w:rsidRPr="00295197">
        <w:rPr>
          <w:rFonts w:ascii="Times New Roman" w:eastAsia="Times New Roman" w:hAnsi="Times New Roman" w:cs="Times New Roman"/>
          <w:color w:val="auto"/>
          <w:sz w:val="32"/>
        </w:rPr>
        <w:t>ОПРЕДЛЕНИЕ ЦЕНЫ ПРОЕКТНОГО РЕШЕНИЯ</w:t>
      </w:r>
    </w:p>
    <w:p w:rsidR="00295197" w:rsidRPr="00295197" w:rsidRDefault="00295197" w:rsidP="00295197">
      <w:pPr>
        <w:numPr>
          <w:ilvl w:val="0"/>
          <w:numId w:val="23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hanging="11"/>
      </w:pPr>
      <w:r w:rsidRPr="00295197">
        <w:t>Цена с наценкой</w:t>
      </w:r>
    </w:p>
    <w:p w:rsidR="00295197" w:rsidRPr="00295197" w:rsidRDefault="00295197" w:rsidP="00295197">
      <w:pPr>
        <w:numPr>
          <w:ilvl w:val="0"/>
          <w:numId w:val="23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hanging="11"/>
      </w:pPr>
      <w:r w:rsidRPr="00295197">
        <w:t>Цена с прибылью</w:t>
      </w:r>
    </w:p>
    <w:p w:rsidR="00295197" w:rsidRPr="00295197" w:rsidRDefault="00295197" w:rsidP="00295197">
      <w:pPr>
        <w:numPr>
          <w:ilvl w:val="0"/>
          <w:numId w:val="23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hanging="11"/>
      </w:pPr>
      <w:r w:rsidRPr="00295197">
        <w:t>Оценка вложений в проект</w:t>
      </w:r>
    </w:p>
    <w:p w:rsidR="00295197" w:rsidRPr="00295197" w:rsidRDefault="00295197" w:rsidP="00295197">
      <w:pPr>
        <w:numPr>
          <w:ilvl w:val="0"/>
          <w:numId w:val="23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hanging="11"/>
      </w:pPr>
      <w:r w:rsidRPr="00295197">
        <w:t>Окупаемость проекта</w:t>
      </w:r>
    </w:p>
    <w:p w:rsidR="00295197" w:rsidRPr="00295197" w:rsidRDefault="00295197" w:rsidP="00295197">
      <w:pPr>
        <w:numPr>
          <w:ilvl w:val="0"/>
          <w:numId w:val="23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hanging="11"/>
      </w:pPr>
      <w:r w:rsidRPr="00295197">
        <w:t>Метод приведённой будущей стоимости</w:t>
      </w:r>
    </w:p>
    <w:p w:rsidR="00295197" w:rsidRPr="00295197" w:rsidRDefault="00295197" w:rsidP="00295197">
      <w:pPr>
        <w:numPr>
          <w:ilvl w:val="0"/>
          <w:numId w:val="23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hanging="11"/>
      </w:pPr>
      <w:r w:rsidRPr="00295197">
        <w:t>Стоимость денег</w:t>
      </w:r>
    </w:p>
    <w:p w:rsidR="00295197" w:rsidRPr="00295197" w:rsidRDefault="00295197" w:rsidP="00295197">
      <w:pPr>
        <w:numPr>
          <w:ilvl w:val="0"/>
          <w:numId w:val="23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hanging="11"/>
      </w:pPr>
      <w:r w:rsidRPr="00295197">
        <w:t>Правило NPV</w:t>
      </w:r>
    </w:p>
    <w:p w:rsidR="00295197" w:rsidRPr="00295197" w:rsidRDefault="00295197" w:rsidP="00295197">
      <w:pPr>
        <w:numPr>
          <w:ilvl w:val="0"/>
          <w:numId w:val="23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hanging="11"/>
      </w:pPr>
      <w:r w:rsidRPr="00295197">
        <w:t>Другие основные финансовые показатели проекта</w:t>
      </w:r>
    </w:p>
    <w:p w:rsidR="00A3130A" w:rsidRPr="00295197" w:rsidRDefault="00295197" w:rsidP="00295197">
      <w:pPr>
        <w:numPr>
          <w:ilvl w:val="0"/>
          <w:numId w:val="23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hanging="11"/>
      </w:pPr>
      <w:r w:rsidRPr="00295197">
        <w:t>Финансовый анализ различных вариантов проекта</w:t>
      </w:r>
    </w:p>
    <w:p w:rsidR="00A3130A" w:rsidRDefault="00A3130A" w:rsidP="00295197">
      <w:pPr>
        <w:shd w:val="clear" w:color="auto" w:fill="FFFFFF"/>
        <w:tabs>
          <w:tab w:val="num" w:pos="-567"/>
        </w:tabs>
        <w:spacing w:before="100" w:beforeAutospacing="1" w:after="100" w:afterAutospacing="1" w:line="240" w:lineRule="auto"/>
        <w:ind w:left="-567" w:hanging="11"/>
        <w:rPr>
          <w:rFonts w:ascii="Times New Roman" w:eastAsia="Times New Roman" w:hAnsi="Times New Roman" w:cs="Times New Roman"/>
          <w:color w:val="auto"/>
          <w:sz w:val="32"/>
        </w:rPr>
      </w:pPr>
      <w:r>
        <w:rPr>
          <w:rFonts w:ascii="Times New Roman" w:eastAsia="Times New Roman" w:hAnsi="Times New Roman" w:cs="Times New Roman"/>
          <w:color w:val="auto"/>
          <w:sz w:val="32"/>
        </w:rPr>
        <w:t>РОЛЬ УПРАВЛЕНИЯ БЮДЖЕТОМ В ДОСТИЖЕНИИ ЦЕЛЕЙ ПРОЕКТА</w:t>
      </w:r>
    </w:p>
    <w:p w:rsidR="00295197" w:rsidRPr="00295197" w:rsidRDefault="00295197" w:rsidP="00295197">
      <w:pPr>
        <w:numPr>
          <w:ilvl w:val="0"/>
          <w:numId w:val="23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hanging="11"/>
      </w:pPr>
      <w:r w:rsidRPr="00295197">
        <w:t>Причины неудачного управления бюджетом</w:t>
      </w:r>
    </w:p>
    <w:p w:rsidR="00A3130A" w:rsidRPr="00295197" w:rsidRDefault="00295197" w:rsidP="00295197">
      <w:pPr>
        <w:numPr>
          <w:ilvl w:val="0"/>
          <w:numId w:val="23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hanging="11"/>
      </w:pPr>
      <w:r w:rsidRPr="00295197">
        <w:t>Рекомендации по высокоэффективному управлению бюджетом проекта</w:t>
      </w:r>
    </w:p>
    <w:p w:rsidR="00A3130A" w:rsidRPr="00633594" w:rsidRDefault="00A3130A" w:rsidP="00A3130A">
      <w:pPr>
        <w:shd w:val="clear" w:color="auto" w:fill="FFFFFF"/>
        <w:spacing w:before="100" w:beforeAutospacing="1" w:after="100" w:afterAutospacing="1" w:line="240" w:lineRule="auto"/>
        <w:ind w:left="-567"/>
      </w:pPr>
    </w:p>
    <w:sectPr w:rsidR="00A3130A" w:rsidRPr="00633594" w:rsidSect="00F25FF0">
      <w:headerReference w:type="default" r:id="rId8"/>
      <w:footerReference w:type="even" r:id="rId9"/>
      <w:footerReference w:type="default" r:id="rId10"/>
      <w:headerReference w:type="first" r:id="rId11"/>
      <w:footnotePr>
        <w:numRestart w:val="eachPage"/>
      </w:footnotePr>
      <w:pgSz w:w="11906" w:h="16838"/>
      <w:pgMar w:top="1418" w:right="991" w:bottom="993" w:left="1701" w:header="4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2437" w:rsidRDefault="00F12437">
      <w:pPr>
        <w:spacing w:after="0" w:line="240" w:lineRule="auto"/>
      </w:pPr>
      <w:r>
        <w:separator/>
      </w:r>
    </w:p>
  </w:endnote>
  <w:endnote w:type="continuationSeparator" w:id="0">
    <w:p w:rsidR="00F12437" w:rsidRDefault="00F12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323" w:rsidRDefault="00821735">
    <w:pPr>
      <w:spacing w:after="63"/>
      <w:ind w:right="-224"/>
      <w:jc w:val="right"/>
    </w:pPr>
    <w:r>
      <w:rPr>
        <w:noProof/>
      </w:rPr>
      <w:pict>
        <v:group id="Group 24153" o:spid="_x0000_s6147" style="position:absolute;left:0;text-align:left;margin-left:557.5pt;margin-top:806.05pt;width:33pt;height:.5pt;z-index:251656192;mso-position-horizontal-relative:page;mso-position-vertical-relative:page" coordsize="419088,6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">
          <v:shape id="Shape 25201" o:spid="_x0000_s6148" style="position:absolute;width:419088;height:9144;visibility:visible" coordsize="419088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" adj="0,,0" path="m,l419088,r,9144l,9144,,e" fillcolor="#7f7f7f" stroked="f" strokeweight="0">
            <v:stroke miterlimit="83231f" joinstyle="miter"/>
            <v:formulas/>
            <v:path arrowok="t" o:connecttype="segments" textboxrect="0,0,419088,9144"/>
          </v:shape>
          <w10:wrap type="square" anchorx="page" anchory="page"/>
        </v:group>
      </w:pict>
    </w:r>
    <w:r w:rsidRPr="00821735">
      <w:fldChar w:fldCharType="begin"/>
    </w:r>
    <w:r w:rsidR="00E82323">
      <w:instrText xml:space="preserve"> PAGE   \* MERGEFORMAT </w:instrText>
    </w:r>
    <w:r w:rsidRPr="00821735">
      <w:fldChar w:fldCharType="separate"/>
    </w:r>
    <w:r w:rsidR="00E82323">
      <w:rPr>
        <w:rFonts w:ascii="Century Gothic" w:eastAsia="Century Gothic" w:hAnsi="Century Gothic" w:cs="Century Gothic"/>
        <w:b/>
        <w:color w:val="F16100"/>
        <w:sz w:val="24"/>
      </w:rPr>
      <w:t>2</w:t>
    </w:r>
    <w:r>
      <w:rPr>
        <w:rFonts w:ascii="Century Gothic" w:eastAsia="Century Gothic" w:hAnsi="Century Gothic" w:cs="Century Gothic"/>
        <w:b/>
        <w:color w:val="F16100"/>
        <w:sz w:val="24"/>
      </w:rPr>
      <w:fldChar w:fldCharType="end"/>
    </w:r>
    <w:r w:rsidR="00E82323">
      <w:rPr>
        <w:rFonts w:ascii="Century Gothic" w:eastAsia="Century Gothic" w:hAnsi="Century Gothic" w:cs="Century Gothic"/>
        <w:b/>
        <w:color w:val="F16100"/>
        <w:sz w:val="24"/>
      </w:rPr>
      <w:t xml:space="preserve"> </w:t>
    </w:r>
  </w:p>
  <w:p w:rsidR="00E82323" w:rsidRDefault="00E82323">
    <w:pPr>
      <w:spacing w:after="0"/>
      <w:ind w:left="14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323" w:rsidRDefault="00821735">
    <w:pPr>
      <w:spacing w:after="63"/>
      <w:ind w:right="-224"/>
      <w:jc w:val="right"/>
    </w:pPr>
    <w:r>
      <w:rPr>
        <w:noProof/>
      </w:rPr>
      <w:pict>
        <v:group id="Group 24141" o:spid="_x0000_s6145" style="position:absolute;left:0;text-align:left;margin-left:557.5pt;margin-top:806.05pt;width:33pt;height:.5pt;z-index:251662336;mso-position-horizontal-relative:page;mso-position-vertical-relative:page" coordsize="419088,6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">
          <v:shape id="Shape 25200" o:spid="_x0000_s6146" style="position:absolute;width:419088;height:9144;visibility:visible" coordsize="419088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" adj="0,,0" path="m,l419088,r,9144l,9144,,e" fillcolor="#7f7f7f" stroked="f" strokeweight="0">
            <v:stroke miterlimit="83231f" joinstyle="miter"/>
            <v:formulas/>
            <v:path arrowok="t" o:connecttype="segments" textboxrect="0,0,419088,9144"/>
          </v:shape>
          <w10:wrap type="square" anchorx="page" anchory="page"/>
        </v:group>
      </w:pict>
    </w:r>
    <w:r w:rsidRPr="00821735">
      <w:fldChar w:fldCharType="begin"/>
    </w:r>
    <w:r w:rsidR="00E82323">
      <w:instrText xml:space="preserve"> PAGE   \* MERGEFORMAT </w:instrText>
    </w:r>
    <w:r w:rsidRPr="00821735">
      <w:fldChar w:fldCharType="separate"/>
    </w:r>
    <w:r w:rsidR="00295197" w:rsidRPr="00295197">
      <w:rPr>
        <w:rFonts w:ascii="Century Gothic" w:eastAsia="Century Gothic" w:hAnsi="Century Gothic" w:cs="Century Gothic"/>
        <w:b/>
        <w:noProof/>
        <w:color w:val="F16100"/>
        <w:sz w:val="24"/>
      </w:rPr>
      <w:t>3</w:t>
    </w:r>
    <w:r>
      <w:rPr>
        <w:rFonts w:ascii="Century Gothic" w:eastAsia="Century Gothic" w:hAnsi="Century Gothic" w:cs="Century Gothic"/>
        <w:b/>
        <w:color w:val="F16100"/>
        <w:sz w:val="24"/>
      </w:rPr>
      <w:fldChar w:fldCharType="end"/>
    </w:r>
    <w:r w:rsidR="00E82323">
      <w:rPr>
        <w:rFonts w:ascii="Century Gothic" w:eastAsia="Century Gothic" w:hAnsi="Century Gothic" w:cs="Century Gothic"/>
        <w:b/>
        <w:color w:val="F16100"/>
        <w:sz w:val="24"/>
      </w:rPr>
      <w:t xml:space="preserve"> </w:t>
    </w:r>
  </w:p>
  <w:p w:rsidR="00E82323" w:rsidRDefault="00E82323">
    <w:pPr>
      <w:spacing w:after="0"/>
      <w:ind w:left="14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2437" w:rsidRDefault="00F12437">
      <w:pPr>
        <w:spacing w:after="0"/>
        <w:ind w:left="14"/>
      </w:pPr>
      <w:r>
        <w:separator/>
      </w:r>
    </w:p>
  </w:footnote>
  <w:footnote w:type="continuationSeparator" w:id="0">
    <w:p w:rsidR="00F12437" w:rsidRDefault="00F12437">
      <w:pPr>
        <w:spacing w:after="0"/>
        <w:ind w:left="14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DF0" w:rsidRPr="00CC4DF0" w:rsidRDefault="00CC4DF0" w:rsidP="004B3E5F">
    <w:pPr>
      <w:pStyle w:val="a5"/>
      <w:tabs>
        <w:tab w:val="clear" w:pos="9355"/>
        <w:tab w:val="right" w:pos="9781"/>
      </w:tabs>
      <w:ind w:right="-127" w:hanging="993"/>
    </w:pPr>
    <w:r>
      <w:rPr>
        <w:noProof/>
      </w:rPr>
      <w:drawing>
        <wp:inline distT="0" distB="0" distL="0" distR="0">
          <wp:extent cx="6800850" cy="357159"/>
          <wp:effectExtent l="0" t="0" r="0" b="5080"/>
          <wp:docPr id="2761" name="Рисунок 27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ditsina-simvo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89055" cy="3722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DF0" w:rsidRDefault="004B3E5F" w:rsidP="00CC4DF0">
    <w:pPr>
      <w:pStyle w:val="a5"/>
      <w:ind w:hanging="1134"/>
    </w:pPr>
    <w:r>
      <w:rPr>
        <w:noProof/>
      </w:rPr>
      <w:drawing>
        <wp:inline distT="0" distB="0" distL="0" distR="0">
          <wp:extent cx="6844030" cy="359428"/>
          <wp:effectExtent l="0" t="0" r="0" b="2540"/>
          <wp:docPr id="2762" name="Рисунок 27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ditsina-simvo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91396" cy="3619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90A92"/>
    <w:multiLevelType w:val="multilevel"/>
    <w:tmpl w:val="436AB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E12EEE"/>
    <w:multiLevelType w:val="multilevel"/>
    <w:tmpl w:val="5CA22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8F44BD"/>
    <w:multiLevelType w:val="multilevel"/>
    <w:tmpl w:val="71F66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C21174"/>
    <w:multiLevelType w:val="multilevel"/>
    <w:tmpl w:val="83EC8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CA59F6"/>
    <w:multiLevelType w:val="multilevel"/>
    <w:tmpl w:val="E3586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FF2262"/>
    <w:multiLevelType w:val="multilevel"/>
    <w:tmpl w:val="8272B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67426E0"/>
    <w:multiLevelType w:val="multilevel"/>
    <w:tmpl w:val="49AA7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9AF7556"/>
    <w:multiLevelType w:val="multilevel"/>
    <w:tmpl w:val="538EC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B0C5898"/>
    <w:multiLevelType w:val="multilevel"/>
    <w:tmpl w:val="0CB4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B6930A2"/>
    <w:multiLevelType w:val="multilevel"/>
    <w:tmpl w:val="00C87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C8B46BB"/>
    <w:multiLevelType w:val="multilevel"/>
    <w:tmpl w:val="839ED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0051641"/>
    <w:multiLevelType w:val="multilevel"/>
    <w:tmpl w:val="C21A1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0A3413C"/>
    <w:multiLevelType w:val="multilevel"/>
    <w:tmpl w:val="BB02D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33F6509"/>
    <w:multiLevelType w:val="multilevel"/>
    <w:tmpl w:val="934AE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6D44A41"/>
    <w:multiLevelType w:val="multilevel"/>
    <w:tmpl w:val="C7080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99F02ED"/>
    <w:multiLevelType w:val="multilevel"/>
    <w:tmpl w:val="E6226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CA0390C"/>
    <w:multiLevelType w:val="multilevel"/>
    <w:tmpl w:val="96082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2C26A0B"/>
    <w:multiLevelType w:val="multilevel"/>
    <w:tmpl w:val="E8327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4C47096"/>
    <w:multiLevelType w:val="multilevel"/>
    <w:tmpl w:val="F296F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9CD1D2F"/>
    <w:multiLevelType w:val="multilevel"/>
    <w:tmpl w:val="96140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0496663"/>
    <w:multiLevelType w:val="multilevel"/>
    <w:tmpl w:val="7D2ED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2033FFE"/>
    <w:multiLevelType w:val="multilevel"/>
    <w:tmpl w:val="611CF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A3808D3"/>
    <w:multiLevelType w:val="multilevel"/>
    <w:tmpl w:val="7842F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B4F6A87"/>
    <w:multiLevelType w:val="multilevel"/>
    <w:tmpl w:val="20E44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BAD67DF"/>
    <w:multiLevelType w:val="multilevel"/>
    <w:tmpl w:val="612EB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E914C3B"/>
    <w:multiLevelType w:val="multilevel"/>
    <w:tmpl w:val="5516A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52538D7"/>
    <w:multiLevelType w:val="multilevel"/>
    <w:tmpl w:val="A900F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C57507C"/>
    <w:multiLevelType w:val="multilevel"/>
    <w:tmpl w:val="B55E4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041727E"/>
    <w:multiLevelType w:val="multilevel"/>
    <w:tmpl w:val="4094F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07D5593"/>
    <w:multiLevelType w:val="multilevel"/>
    <w:tmpl w:val="59963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6E51F78"/>
    <w:multiLevelType w:val="multilevel"/>
    <w:tmpl w:val="07084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9731D4E"/>
    <w:multiLevelType w:val="multilevel"/>
    <w:tmpl w:val="DE563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B8E64C7"/>
    <w:multiLevelType w:val="multilevel"/>
    <w:tmpl w:val="D1CAE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D191507"/>
    <w:multiLevelType w:val="multilevel"/>
    <w:tmpl w:val="B89A6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D2F7900"/>
    <w:multiLevelType w:val="multilevel"/>
    <w:tmpl w:val="7BE69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D3430C2"/>
    <w:multiLevelType w:val="multilevel"/>
    <w:tmpl w:val="8398D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4E40FD5"/>
    <w:multiLevelType w:val="multilevel"/>
    <w:tmpl w:val="17240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80821FA"/>
    <w:multiLevelType w:val="multilevel"/>
    <w:tmpl w:val="485EA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AFC6656"/>
    <w:multiLevelType w:val="multilevel"/>
    <w:tmpl w:val="866EB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10"/>
  </w:num>
  <w:num w:numId="4">
    <w:abstractNumId w:val="32"/>
  </w:num>
  <w:num w:numId="5">
    <w:abstractNumId w:val="3"/>
  </w:num>
  <w:num w:numId="6">
    <w:abstractNumId w:val="34"/>
  </w:num>
  <w:num w:numId="7">
    <w:abstractNumId w:val="16"/>
  </w:num>
  <w:num w:numId="8">
    <w:abstractNumId w:val="11"/>
  </w:num>
  <w:num w:numId="9">
    <w:abstractNumId w:val="35"/>
  </w:num>
  <w:num w:numId="10">
    <w:abstractNumId w:val="17"/>
  </w:num>
  <w:num w:numId="11">
    <w:abstractNumId w:val="24"/>
  </w:num>
  <w:num w:numId="12">
    <w:abstractNumId w:val="1"/>
  </w:num>
  <w:num w:numId="13">
    <w:abstractNumId w:val="4"/>
  </w:num>
  <w:num w:numId="14">
    <w:abstractNumId w:val="19"/>
  </w:num>
  <w:num w:numId="15">
    <w:abstractNumId w:val="8"/>
  </w:num>
  <w:num w:numId="16">
    <w:abstractNumId w:val="25"/>
  </w:num>
  <w:num w:numId="17">
    <w:abstractNumId w:val="27"/>
  </w:num>
  <w:num w:numId="18">
    <w:abstractNumId w:val="26"/>
  </w:num>
  <w:num w:numId="19">
    <w:abstractNumId w:val="0"/>
  </w:num>
  <w:num w:numId="20">
    <w:abstractNumId w:val="37"/>
  </w:num>
  <w:num w:numId="21">
    <w:abstractNumId w:val="29"/>
  </w:num>
  <w:num w:numId="22">
    <w:abstractNumId w:val="9"/>
  </w:num>
  <w:num w:numId="23">
    <w:abstractNumId w:val="22"/>
  </w:num>
  <w:num w:numId="24">
    <w:abstractNumId w:val="2"/>
  </w:num>
  <w:num w:numId="25">
    <w:abstractNumId w:val="15"/>
  </w:num>
  <w:num w:numId="26">
    <w:abstractNumId w:val="30"/>
  </w:num>
  <w:num w:numId="27">
    <w:abstractNumId w:val="14"/>
  </w:num>
  <w:num w:numId="28">
    <w:abstractNumId w:val="36"/>
  </w:num>
  <w:num w:numId="29">
    <w:abstractNumId w:val="28"/>
  </w:num>
  <w:num w:numId="30">
    <w:abstractNumId w:val="38"/>
  </w:num>
  <w:num w:numId="31">
    <w:abstractNumId w:val="13"/>
  </w:num>
  <w:num w:numId="32">
    <w:abstractNumId w:val="33"/>
  </w:num>
  <w:num w:numId="33">
    <w:abstractNumId w:val="12"/>
  </w:num>
  <w:num w:numId="34">
    <w:abstractNumId w:val="7"/>
  </w:num>
  <w:num w:numId="35">
    <w:abstractNumId w:val="21"/>
  </w:num>
  <w:num w:numId="36">
    <w:abstractNumId w:val="31"/>
  </w:num>
  <w:num w:numId="37">
    <w:abstractNumId w:val="20"/>
  </w:num>
  <w:num w:numId="38">
    <w:abstractNumId w:val="18"/>
  </w:num>
  <w:num w:numId="39">
    <w:abstractNumId w:val="23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7650"/>
    <o:shapelayout v:ext="edit">
      <o:idmap v:ext="edit" data="6"/>
    </o:shapelayout>
  </w:hdrShapeDefaults>
  <w:footnotePr>
    <w:numRestart w:val="eachPage"/>
    <w:footnote w:id="-1"/>
    <w:footnote w:id="0"/>
  </w:footnotePr>
  <w:endnotePr>
    <w:endnote w:id="-1"/>
    <w:endnote w:id="0"/>
  </w:endnotePr>
  <w:compat>
    <w:useFELayout/>
  </w:compat>
  <w:rsids>
    <w:rsidRoot w:val="002F2093"/>
    <w:rsid w:val="000E0B4D"/>
    <w:rsid w:val="0014118E"/>
    <w:rsid w:val="00165E76"/>
    <w:rsid w:val="00181BC2"/>
    <w:rsid w:val="001C5E0A"/>
    <w:rsid w:val="00260706"/>
    <w:rsid w:val="00282258"/>
    <w:rsid w:val="00295197"/>
    <w:rsid w:val="002F0211"/>
    <w:rsid w:val="002F2093"/>
    <w:rsid w:val="00306205"/>
    <w:rsid w:val="0033194C"/>
    <w:rsid w:val="0038724D"/>
    <w:rsid w:val="00421647"/>
    <w:rsid w:val="00453CFD"/>
    <w:rsid w:val="0046445A"/>
    <w:rsid w:val="00473BAB"/>
    <w:rsid w:val="0049388F"/>
    <w:rsid w:val="004B277F"/>
    <w:rsid w:val="004B3E5F"/>
    <w:rsid w:val="004E1DAE"/>
    <w:rsid w:val="00542F6C"/>
    <w:rsid w:val="0055414E"/>
    <w:rsid w:val="005E7AF5"/>
    <w:rsid w:val="00612E4B"/>
    <w:rsid w:val="006233B5"/>
    <w:rsid w:val="00633594"/>
    <w:rsid w:val="006A50A4"/>
    <w:rsid w:val="006D42C7"/>
    <w:rsid w:val="006F56F1"/>
    <w:rsid w:val="00731625"/>
    <w:rsid w:val="007326CC"/>
    <w:rsid w:val="007A5E0A"/>
    <w:rsid w:val="00821735"/>
    <w:rsid w:val="0085743E"/>
    <w:rsid w:val="0086330F"/>
    <w:rsid w:val="00871245"/>
    <w:rsid w:val="00877E0B"/>
    <w:rsid w:val="00883AEF"/>
    <w:rsid w:val="00891DDB"/>
    <w:rsid w:val="00894837"/>
    <w:rsid w:val="00924A4E"/>
    <w:rsid w:val="009C6AFC"/>
    <w:rsid w:val="00A3130A"/>
    <w:rsid w:val="00A452A9"/>
    <w:rsid w:val="00A5387B"/>
    <w:rsid w:val="00A6541D"/>
    <w:rsid w:val="00A734C3"/>
    <w:rsid w:val="00A77BDB"/>
    <w:rsid w:val="00B7279F"/>
    <w:rsid w:val="00B828F4"/>
    <w:rsid w:val="00B938AD"/>
    <w:rsid w:val="00BE0ECE"/>
    <w:rsid w:val="00C22E1E"/>
    <w:rsid w:val="00C946CF"/>
    <w:rsid w:val="00C97858"/>
    <w:rsid w:val="00CB1C8D"/>
    <w:rsid w:val="00CB6669"/>
    <w:rsid w:val="00CC4DF0"/>
    <w:rsid w:val="00CD5B20"/>
    <w:rsid w:val="00D11312"/>
    <w:rsid w:val="00D36B93"/>
    <w:rsid w:val="00D4172C"/>
    <w:rsid w:val="00DD3E7F"/>
    <w:rsid w:val="00E146BC"/>
    <w:rsid w:val="00E4599E"/>
    <w:rsid w:val="00E82323"/>
    <w:rsid w:val="00EB0473"/>
    <w:rsid w:val="00EB310D"/>
    <w:rsid w:val="00EB6B5E"/>
    <w:rsid w:val="00F12437"/>
    <w:rsid w:val="00F25FF0"/>
    <w:rsid w:val="00F514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10D"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rsid w:val="00EB310D"/>
    <w:pPr>
      <w:keepNext/>
      <w:keepLines/>
      <w:spacing w:after="0"/>
      <w:ind w:left="24" w:hanging="10"/>
      <w:outlineLvl w:val="0"/>
    </w:pPr>
    <w:rPr>
      <w:rFonts w:ascii="Times New Roman" w:eastAsia="Times New Roman" w:hAnsi="Times New Roman" w:cs="Times New Roman"/>
      <w:color w:val="000000"/>
      <w:sz w:val="36"/>
    </w:rPr>
  </w:style>
  <w:style w:type="paragraph" w:styleId="2">
    <w:name w:val="heading 2"/>
    <w:next w:val="a"/>
    <w:link w:val="20"/>
    <w:uiPriority w:val="9"/>
    <w:unhideWhenUsed/>
    <w:qFormat/>
    <w:rsid w:val="00EB310D"/>
    <w:pPr>
      <w:keepNext/>
      <w:keepLines/>
      <w:spacing w:after="0"/>
      <w:ind w:left="24" w:hanging="10"/>
      <w:outlineLvl w:val="1"/>
    </w:pPr>
    <w:rPr>
      <w:rFonts w:ascii="Segoe UI" w:eastAsia="Segoe UI" w:hAnsi="Segoe UI" w:cs="Segoe UI"/>
      <w:b/>
      <w:color w:val="000000"/>
      <w:sz w:val="24"/>
    </w:rPr>
  </w:style>
  <w:style w:type="paragraph" w:styleId="3">
    <w:name w:val="heading 3"/>
    <w:next w:val="a"/>
    <w:link w:val="30"/>
    <w:uiPriority w:val="9"/>
    <w:unhideWhenUsed/>
    <w:qFormat/>
    <w:rsid w:val="00EB310D"/>
    <w:pPr>
      <w:keepNext/>
      <w:keepLines/>
      <w:spacing w:after="0"/>
      <w:ind w:left="24" w:hanging="10"/>
      <w:outlineLvl w:val="2"/>
    </w:pPr>
    <w:rPr>
      <w:rFonts w:ascii="Times New Roman" w:eastAsia="Times New Roman" w:hAnsi="Times New Roman" w:cs="Times New Roman"/>
      <w:color w:val="000000"/>
      <w:sz w:val="32"/>
    </w:rPr>
  </w:style>
  <w:style w:type="paragraph" w:styleId="4">
    <w:name w:val="heading 4"/>
    <w:next w:val="a"/>
    <w:link w:val="40"/>
    <w:uiPriority w:val="9"/>
    <w:unhideWhenUsed/>
    <w:qFormat/>
    <w:rsid w:val="00EB310D"/>
    <w:pPr>
      <w:keepNext/>
      <w:keepLines/>
      <w:spacing w:after="0"/>
      <w:ind w:left="24" w:hanging="10"/>
      <w:outlineLvl w:val="3"/>
    </w:pPr>
    <w:rPr>
      <w:rFonts w:ascii="Segoe UI" w:eastAsia="Segoe UI" w:hAnsi="Segoe UI" w:cs="Segoe UI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B310D"/>
    <w:rPr>
      <w:rFonts w:ascii="Times New Roman" w:eastAsia="Times New Roman" w:hAnsi="Times New Roman" w:cs="Times New Roman"/>
      <w:color w:val="000000"/>
      <w:sz w:val="36"/>
    </w:rPr>
  </w:style>
  <w:style w:type="paragraph" w:customStyle="1" w:styleId="footnotedescription">
    <w:name w:val="footnote description"/>
    <w:next w:val="a"/>
    <w:link w:val="footnotedescriptionChar"/>
    <w:hidden/>
    <w:rsid w:val="00EB310D"/>
    <w:pPr>
      <w:spacing w:after="0"/>
      <w:ind w:left="14"/>
    </w:pPr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descriptionChar">
    <w:name w:val="footnote description Char"/>
    <w:link w:val="footnotedescription"/>
    <w:rsid w:val="00EB310D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20">
    <w:name w:val="Заголовок 2 Знак"/>
    <w:link w:val="2"/>
    <w:rsid w:val="00EB310D"/>
    <w:rPr>
      <w:rFonts w:ascii="Segoe UI" w:eastAsia="Segoe UI" w:hAnsi="Segoe UI" w:cs="Segoe UI"/>
      <w:b/>
      <w:color w:val="000000"/>
      <w:sz w:val="24"/>
    </w:rPr>
  </w:style>
  <w:style w:type="character" w:customStyle="1" w:styleId="40">
    <w:name w:val="Заголовок 4 Знак"/>
    <w:link w:val="4"/>
    <w:rsid w:val="00EB310D"/>
    <w:rPr>
      <w:rFonts w:ascii="Segoe UI" w:eastAsia="Segoe UI" w:hAnsi="Segoe UI" w:cs="Segoe UI"/>
      <w:b/>
      <w:color w:val="000000"/>
      <w:sz w:val="24"/>
    </w:rPr>
  </w:style>
  <w:style w:type="character" w:customStyle="1" w:styleId="30">
    <w:name w:val="Заголовок 3 Знак"/>
    <w:link w:val="3"/>
    <w:rsid w:val="00EB310D"/>
    <w:rPr>
      <w:rFonts w:ascii="Times New Roman" w:eastAsia="Times New Roman" w:hAnsi="Times New Roman" w:cs="Times New Roman"/>
      <w:color w:val="000000"/>
      <w:sz w:val="32"/>
    </w:rPr>
  </w:style>
  <w:style w:type="character" w:customStyle="1" w:styleId="footnotemark">
    <w:name w:val="footnote mark"/>
    <w:hidden/>
    <w:rsid w:val="00EB310D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rsid w:val="00EB310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CC4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4DF0"/>
    <w:rPr>
      <w:rFonts w:ascii="Tahoma" w:eastAsia="Calibri" w:hAnsi="Tahoma" w:cs="Tahoma"/>
      <w:color w:val="000000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C4D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C4DF0"/>
    <w:rPr>
      <w:rFonts w:ascii="Calibri" w:eastAsia="Calibri" w:hAnsi="Calibri" w:cs="Calibri"/>
      <w:color w:val="000000"/>
    </w:rPr>
  </w:style>
  <w:style w:type="paragraph" w:styleId="a7">
    <w:name w:val="footer"/>
    <w:basedOn w:val="a"/>
    <w:link w:val="a8"/>
    <w:uiPriority w:val="99"/>
    <w:unhideWhenUsed/>
    <w:rsid w:val="00CC4D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C4DF0"/>
    <w:rPr>
      <w:rFonts w:ascii="Calibri" w:eastAsia="Calibri" w:hAnsi="Calibri" w:cs="Calibri"/>
      <w:color w:val="000000"/>
    </w:rPr>
  </w:style>
  <w:style w:type="paragraph" w:styleId="a9">
    <w:name w:val="List Paragraph"/>
    <w:basedOn w:val="a"/>
    <w:uiPriority w:val="34"/>
    <w:qFormat/>
    <w:rsid w:val="009C6AFC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8633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8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5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2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7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9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9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8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5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1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3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7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2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2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0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2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9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9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5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0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7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7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9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2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4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2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7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9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6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6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6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2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B7DFA0-B090-49D8-81A0-7B8B350E1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597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e.varlamova</dc:creator>
  <cp:lastModifiedBy>Юрист</cp:lastModifiedBy>
  <cp:revision>3</cp:revision>
  <dcterms:created xsi:type="dcterms:W3CDTF">2019-05-25T13:12:00Z</dcterms:created>
  <dcterms:modified xsi:type="dcterms:W3CDTF">2019-05-25T13:54:00Z</dcterms:modified>
</cp:coreProperties>
</file>