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58" w:rsidRPr="00DC069F" w:rsidRDefault="00B7279F" w:rsidP="00DC069F">
      <w:pPr>
        <w:pStyle w:val="1"/>
        <w:shd w:val="clear" w:color="auto" w:fill="FFFFFF"/>
        <w:spacing w:after="150"/>
        <w:ind w:left="-567"/>
        <w:rPr>
          <w:rFonts w:ascii="Calibri" w:hAnsi="Calibri"/>
          <w:i/>
          <w:iCs/>
          <w:color w:val="B13728"/>
          <w:kern w:val="32"/>
        </w:rPr>
      </w:pPr>
      <w:bookmarkStart w:id="0" w:name="_Toc316294759"/>
      <w:r w:rsidRPr="00B7279F">
        <w:rPr>
          <w:rFonts w:ascii="Calibri" w:hAnsi="Calibri"/>
          <w:i/>
          <w:iCs/>
          <w:color w:val="B13728"/>
          <w:kern w:val="32"/>
        </w:rPr>
        <w:t>Подробная программа курса</w:t>
      </w:r>
      <w:r w:rsidR="00282258">
        <w:rPr>
          <w:rFonts w:ascii="Calibri" w:hAnsi="Calibri"/>
          <w:i/>
          <w:iCs/>
          <w:color w:val="B13728"/>
          <w:kern w:val="32"/>
        </w:rPr>
        <w:t xml:space="preserve"> </w:t>
      </w:r>
      <w:bookmarkEnd w:id="0"/>
      <w:r w:rsidR="00DC069F" w:rsidRPr="00DC069F">
        <w:rPr>
          <w:rFonts w:ascii="Calibri" w:hAnsi="Calibri"/>
          <w:i/>
          <w:iCs/>
          <w:color w:val="B13728"/>
          <w:kern w:val="32"/>
        </w:rPr>
        <w:t>«Эффективное управление расписанием проекта при ограниченных ресурсах.»</w:t>
      </w:r>
    </w:p>
    <w:p w:rsidR="009C6AFC" w:rsidRDefault="00E4599E" w:rsidP="005416AF">
      <w:pPr>
        <w:spacing w:beforeLines="60" w:afterLines="60"/>
        <w:ind w:left="-567"/>
      </w:pPr>
      <w:r w:rsidRPr="000C045E">
        <w:rPr>
          <w:b/>
          <w:shd w:val="clear" w:color="auto" w:fill="FFFFFF"/>
        </w:rPr>
        <w:t>Продолжительность</w:t>
      </w:r>
      <w:r w:rsidR="004E1DAE"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– </w:t>
      </w:r>
      <w:r w:rsidR="004E1DAE">
        <w:rPr>
          <w:shd w:val="clear" w:color="auto" w:fill="FFFFFF"/>
        </w:rPr>
        <w:t xml:space="preserve"> </w:t>
      </w:r>
      <w:r w:rsidR="00C97858">
        <w:t>1</w:t>
      </w:r>
      <w:r w:rsidR="009C6AFC" w:rsidRPr="009C6AFC">
        <w:t xml:space="preserve"> </w:t>
      </w:r>
      <w:r w:rsidR="00894837">
        <w:t>д</w:t>
      </w:r>
      <w:r w:rsidR="00C97858">
        <w:t>ень</w:t>
      </w:r>
    </w:p>
    <w:p w:rsidR="00E4599E" w:rsidRDefault="001A4E13" w:rsidP="005416AF">
      <w:pPr>
        <w:spacing w:beforeLines="60" w:afterLines="60"/>
        <w:ind w:left="-567"/>
      </w:pPr>
      <w:r>
        <w:rPr>
          <w:rFonts w:ascii="Times New Roman" w:eastAsia="Times New Roman" w:hAnsi="Times New Roman" w:cs="Times New Roman"/>
          <w:color w:val="auto"/>
          <w:sz w:val="32"/>
        </w:rPr>
        <w:t>ВВЕДЕНИЕ В</w:t>
      </w:r>
      <w:r w:rsidR="00FE770C">
        <w:rPr>
          <w:rFonts w:ascii="Times New Roman" w:eastAsia="Times New Roman" w:hAnsi="Times New Roman" w:cs="Times New Roman"/>
          <w:color w:val="auto"/>
          <w:sz w:val="32"/>
        </w:rPr>
        <w:t xml:space="preserve"> УПРАВЛЕН</w:t>
      </w:r>
      <w:r>
        <w:rPr>
          <w:rFonts w:ascii="Times New Roman" w:eastAsia="Times New Roman" w:hAnsi="Times New Roman" w:cs="Times New Roman"/>
          <w:color w:val="auto"/>
          <w:sz w:val="32"/>
        </w:rPr>
        <w:t>ИЕ</w:t>
      </w:r>
      <w:r w:rsidR="00FE770C">
        <w:rPr>
          <w:rFonts w:ascii="Times New Roman" w:eastAsia="Times New Roman" w:hAnsi="Times New Roman" w:cs="Times New Roman"/>
          <w:color w:val="auto"/>
          <w:sz w:val="3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32"/>
        </w:rPr>
        <w:t>СРОКАМИ</w:t>
      </w:r>
      <w:r w:rsidR="00FE770C">
        <w:rPr>
          <w:rFonts w:ascii="Times New Roman" w:eastAsia="Times New Roman" w:hAnsi="Times New Roman" w:cs="Times New Roman"/>
          <w:color w:val="auto"/>
          <w:sz w:val="32"/>
        </w:rPr>
        <w:t xml:space="preserve"> ПРОЕКТ</w:t>
      </w:r>
      <w:r>
        <w:rPr>
          <w:rFonts w:ascii="Times New Roman" w:eastAsia="Times New Roman" w:hAnsi="Times New Roman" w:cs="Times New Roman"/>
          <w:color w:val="auto"/>
          <w:sz w:val="32"/>
        </w:rPr>
        <w:t>А</w:t>
      </w:r>
    </w:p>
    <w:p w:rsidR="00FE770C" w:rsidRPr="00FE770C" w:rsidRDefault="001A4E13" w:rsidP="001A4E13">
      <w:p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10 шагов по разработке календарно-сетевой модели проекта</w:t>
      </w:r>
    </w:p>
    <w:p w:rsidR="00E4599E" w:rsidRPr="00A77BDB" w:rsidRDefault="001A4E13" w:rsidP="005416AF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ШАГ 1. ОПРЕДЕЛЕНИЕ ЦЕЛЕЙ</w:t>
      </w:r>
      <w:r w:rsidR="00FE770C">
        <w:rPr>
          <w:rFonts w:ascii="Times New Roman" w:eastAsia="Times New Roman" w:hAnsi="Times New Roman" w:cs="Times New Roman"/>
          <w:color w:val="auto"/>
          <w:sz w:val="32"/>
        </w:rPr>
        <w:t xml:space="preserve"> ПРОЕКТА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Описание процесса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Стоимость отклонения сроков проекта от целевых показателей</w:t>
      </w:r>
    </w:p>
    <w:p w:rsidR="00D36B93" w:rsidRPr="0038724D" w:rsidRDefault="001A4E13" w:rsidP="001A4E13">
      <w:pPr>
        <w:pStyle w:val="3"/>
        <w:shd w:val="clear" w:color="auto" w:fill="FFFFFF"/>
        <w:tabs>
          <w:tab w:val="num" w:pos="-567"/>
        </w:tabs>
        <w:spacing w:before="300" w:after="150"/>
        <w:ind w:left="-567" w:hanging="11"/>
        <w:rPr>
          <w:rFonts w:ascii="Tahoma" w:hAnsi="Tahoma" w:cs="Tahoma"/>
          <w:color w:val="B13728"/>
          <w:sz w:val="22"/>
        </w:rPr>
      </w:pPr>
      <w:r>
        <w:rPr>
          <w:color w:val="auto"/>
        </w:rPr>
        <w:t>ШАГ 2. ДЕКОМПОЗИЦИЯ ЦЕЛЕЙ ПРОЕКТА НА ПОДЦЕЛИ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Описание процесса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Пример декомпозиции</w:t>
      </w:r>
    </w:p>
    <w:p w:rsidR="0086330F" w:rsidRPr="0038724D" w:rsidRDefault="001A4E13" w:rsidP="005416AF">
      <w:pPr>
        <w:tabs>
          <w:tab w:val="num" w:pos="-567"/>
          <w:tab w:val="left" w:pos="-284"/>
          <w:tab w:val="left" w:pos="0"/>
        </w:tabs>
        <w:spacing w:beforeLines="60" w:afterLines="60"/>
        <w:ind w:left="-567" w:hanging="11"/>
        <w:jc w:val="both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ШАГ 3. ОПРЕДЕЛЕНИЕ РЕЗУЛЬТАТОВ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Описание процесса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Требования к составу результатов проекта</w:t>
      </w:r>
    </w:p>
    <w:p w:rsidR="00A77BDB" w:rsidRPr="0038724D" w:rsidRDefault="001A4E13" w:rsidP="001A4E13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ШАГ 4. ОПРЕДЕЛЕНИЕ  СОСТАВА РАБОТ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Разработка ИСР. Принципы декомпозиции и примеры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Определение состава операций</w:t>
      </w:r>
    </w:p>
    <w:p w:rsidR="00A77BDB" w:rsidRDefault="001A4E13" w:rsidP="001A4E13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ШАГ 5. ОПРЕДЕЛЕНИЕ ПОСЛЕДОВАТЕЛЬНОСТИ ОПЕРАЦИЙ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Виды, типы, примеры зависимостей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Ограничения операций проекта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Рекомендации в составлении диаграмм предшествования</w:t>
      </w:r>
    </w:p>
    <w:p w:rsidR="00FE770C" w:rsidRDefault="001A4E13" w:rsidP="001A4E13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ШАГ 6. ОПРЕДЕЛЕНИЕ НЕОБХОДИМЫХ РЕСУРСОВ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Ключевые методы и инструменты оценки ресурсов операций: экспертные оценки, анализ альтернатив, опубликованные оценочные данные, оценка «снизу-вверх»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Требования к ресурсам, иерархическая структура ресурсов</w:t>
      </w:r>
    </w:p>
    <w:p w:rsidR="00FE770C" w:rsidRDefault="001A4E13" w:rsidP="001A4E13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ШАГ 7. ОПРЕДЕЛЕНИЕ ДЛИТЕЛЬНОСТИ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Методы оценки длительности: экспертная, по аналогам, параметрическая, PERT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Типичное распределение длительности работ проекта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Длительность задачи и производительность труда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Эффективность использования рабочего времени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lastRenderedPageBreak/>
        <w:t>Анализ резервов</w:t>
      </w:r>
    </w:p>
    <w:p w:rsidR="001A4E13" w:rsidRDefault="001A4E13" w:rsidP="001A4E13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auto"/>
          <w:sz w:val="32"/>
        </w:rPr>
      </w:pPr>
      <w:r w:rsidRPr="001A4E13">
        <w:rPr>
          <w:rFonts w:ascii="Times New Roman" w:eastAsia="Times New Roman" w:hAnsi="Times New Roman" w:cs="Times New Roman"/>
          <w:color w:val="auto"/>
          <w:sz w:val="32"/>
        </w:rPr>
        <w:t xml:space="preserve">ШАГ </w:t>
      </w:r>
      <w:r>
        <w:rPr>
          <w:rFonts w:ascii="Times New Roman" w:eastAsia="Times New Roman" w:hAnsi="Times New Roman" w:cs="Times New Roman"/>
          <w:color w:val="auto"/>
          <w:sz w:val="32"/>
        </w:rPr>
        <w:t>8</w:t>
      </w:r>
      <w:r w:rsidRPr="001A4E13">
        <w:rPr>
          <w:rFonts w:ascii="Times New Roman" w:eastAsia="Times New Roman" w:hAnsi="Times New Roman" w:cs="Times New Roman"/>
          <w:color w:val="auto"/>
          <w:sz w:val="32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32"/>
        </w:rPr>
        <w:t>РАЗРАБОТКА РАСПИСАНИЯ ПРОЕКТА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Участие команды проекта в составлении расписания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План управления расписанием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Определение контрольных точек, примеры контрольных точек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Метод критического пути, прямой и обратный проход по сетевой диаграмме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Критический путь и резерв времени</w:t>
      </w:r>
    </w:p>
    <w:p w:rsidR="001A4E13" w:rsidRPr="001A4E13" w:rsidRDefault="001A4E13" w:rsidP="001A4E13">
      <w:pPr>
        <w:shd w:val="clear" w:color="auto" w:fill="FFFFFF"/>
        <w:spacing w:before="100" w:beforeAutospacing="1" w:after="100" w:afterAutospacing="1" w:line="240" w:lineRule="auto"/>
        <w:ind w:left="-567"/>
        <w:rPr>
          <w:i/>
        </w:rPr>
      </w:pPr>
      <w:r w:rsidRPr="001A4E13">
        <w:rPr>
          <w:i/>
        </w:rPr>
        <w:t>Практическое задание: Расчет критического пути со сложными зависимостями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Методы оптимизации расписания: выравнивание и сглаживание ресурсов, быстрый проход и сжатие расписания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Оптимизация расписания и стоимость проекта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Пример использования оценки PERT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Метод критической цепи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«Студенческий» синдром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Влияние многозадачности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Буферы времени и ресурсов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Преимущества и недостатки методов критического пути и критической цепи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Гибкое планирование релиза</w:t>
      </w:r>
    </w:p>
    <w:p w:rsidR="001A4E13" w:rsidRDefault="001A4E13" w:rsidP="001A4E13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auto"/>
          <w:sz w:val="32"/>
        </w:rPr>
      </w:pPr>
      <w:r w:rsidRPr="001A4E13">
        <w:rPr>
          <w:rFonts w:ascii="Times New Roman" w:eastAsia="Times New Roman" w:hAnsi="Times New Roman" w:cs="Times New Roman"/>
          <w:color w:val="auto"/>
          <w:sz w:val="32"/>
        </w:rPr>
        <w:t xml:space="preserve">ШАГ </w:t>
      </w:r>
      <w:r>
        <w:rPr>
          <w:rFonts w:ascii="Times New Roman" w:eastAsia="Times New Roman" w:hAnsi="Times New Roman" w:cs="Times New Roman"/>
          <w:color w:val="auto"/>
          <w:sz w:val="32"/>
        </w:rPr>
        <w:t>9</w:t>
      </w:r>
      <w:r w:rsidRPr="001A4E13">
        <w:rPr>
          <w:rFonts w:ascii="Times New Roman" w:eastAsia="Times New Roman" w:hAnsi="Times New Roman" w:cs="Times New Roman"/>
          <w:color w:val="auto"/>
          <w:sz w:val="32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32"/>
        </w:rPr>
        <w:t>ОПТИМИЗАЦИЯ РАСПИСАНИЯ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Выравнивание ресурсов. Пример.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Сглаживание ресурсов. Пример.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Быстрый проход и сжатие.</w:t>
      </w:r>
    </w:p>
    <w:p w:rsidR="001A4E13" w:rsidRPr="001A4E13" w:rsidRDefault="001A4E13" w:rsidP="001A4E13">
      <w:pPr>
        <w:shd w:val="clear" w:color="auto" w:fill="FFFFFF"/>
        <w:spacing w:before="100" w:beforeAutospacing="1" w:after="100" w:afterAutospacing="1" w:line="240" w:lineRule="auto"/>
        <w:ind w:left="-567"/>
        <w:rPr>
          <w:i/>
        </w:rPr>
      </w:pPr>
      <w:r w:rsidRPr="001A4E13">
        <w:rPr>
          <w:i/>
        </w:rPr>
        <w:t>Практическое задание: «Определение сроков проекта с использованием метода критического пути»</w:t>
      </w:r>
    </w:p>
    <w:p w:rsidR="001A4E13" w:rsidRDefault="001A4E13" w:rsidP="001A4E13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auto"/>
          <w:sz w:val="32"/>
        </w:rPr>
      </w:pPr>
      <w:r w:rsidRPr="001A4E13">
        <w:rPr>
          <w:rFonts w:ascii="Times New Roman" w:eastAsia="Times New Roman" w:hAnsi="Times New Roman" w:cs="Times New Roman"/>
          <w:color w:val="auto"/>
          <w:sz w:val="32"/>
        </w:rPr>
        <w:t xml:space="preserve">ШАГ </w:t>
      </w:r>
      <w:r>
        <w:rPr>
          <w:rFonts w:ascii="Times New Roman" w:eastAsia="Times New Roman" w:hAnsi="Times New Roman" w:cs="Times New Roman"/>
          <w:color w:val="auto"/>
          <w:sz w:val="32"/>
        </w:rPr>
        <w:t>10</w:t>
      </w:r>
      <w:r w:rsidRPr="001A4E13">
        <w:rPr>
          <w:rFonts w:ascii="Times New Roman" w:eastAsia="Times New Roman" w:hAnsi="Times New Roman" w:cs="Times New Roman"/>
          <w:color w:val="auto"/>
          <w:sz w:val="32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32"/>
        </w:rPr>
        <w:t>РАЗРАБОТКА КАЛЕНДАРНО-СЕТЕВОЙ МОДЕЛИ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Диаграмма контрольных точек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Сетевая диаграмма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Диаграмма Ганта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Лучшие практики контроля качества календарно-сетевой модели</w:t>
      </w:r>
    </w:p>
    <w:p w:rsidR="001A4E13" w:rsidRPr="001A4E13" w:rsidRDefault="001A4E13" w:rsidP="001A4E13">
      <w:pPr>
        <w:shd w:val="clear" w:color="auto" w:fill="FFFFFF"/>
        <w:spacing w:before="100" w:beforeAutospacing="1" w:after="100" w:afterAutospacing="1" w:line="240" w:lineRule="auto"/>
        <w:ind w:left="-567"/>
        <w:rPr>
          <w:i/>
        </w:rPr>
      </w:pPr>
      <w:r w:rsidRPr="001A4E13">
        <w:rPr>
          <w:i/>
        </w:rPr>
        <w:t>Практическое задание: «Определение сроков проекта с использованием метода критической цепи»</w:t>
      </w:r>
    </w:p>
    <w:p w:rsidR="001A4E13" w:rsidRDefault="001A4E13" w:rsidP="001A4E13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КОНТРОЛЬ РАСПИСАНИЯ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Методы простого и детального контроля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Метод освоенного объема. Определение отклонения по срокам и индекса выполнения сроков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Метод критической цепи. Анализ буферов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Контрольные точки как инструмент мониторинга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Методы реагирования на отставания от базового плана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Практические рекомендации по управлению сроками в проектах различной сложности</w:t>
      </w:r>
    </w:p>
    <w:p w:rsidR="001A4E13" w:rsidRPr="001A4E13" w:rsidRDefault="001A4E13" w:rsidP="001A4E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567"/>
      </w:pPr>
      <w:r w:rsidRPr="001A4E13">
        <w:t>Практические рекомендации по управлению временем для руководителя проекта</w:t>
      </w:r>
    </w:p>
    <w:sectPr w:rsidR="001A4E13" w:rsidRPr="001A4E13" w:rsidSect="005416AF">
      <w:headerReference w:type="default" r:id="rId8"/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18" w:right="991" w:bottom="993" w:left="1701" w:header="4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462" w:rsidRDefault="00132462">
      <w:pPr>
        <w:spacing w:after="0" w:line="240" w:lineRule="auto"/>
      </w:pPr>
      <w:r>
        <w:separator/>
      </w:r>
    </w:p>
  </w:endnote>
  <w:endnote w:type="continuationSeparator" w:id="1">
    <w:p w:rsidR="00132462" w:rsidRDefault="0013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806EFB">
    <w:pPr>
      <w:spacing w:after="63"/>
      <w:ind w:right="-224"/>
      <w:jc w:val="right"/>
    </w:pPr>
    <w:r>
      <w:rPr>
        <w:noProof/>
      </w:rPr>
      <w:pict>
        <v:group id="Group 24153" o:spid="_x0000_s6147" style="position:absolute;left:0;text-align:left;margin-left:557.5pt;margin-top:806.05pt;width:33pt;height:.5pt;z-index:251656192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">
          <v:shape id="Shape 25201" o:spid="_x0000_s6148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806EFB">
      <w:fldChar w:fldCharType="begin"/>
    </w:r>
    <w:r w:rsidR="00E82323">
      <w:instrText xml:space="preserve"> PAGE   \* MERGEFORMAT </w:instrText>
    </w:r>
    <w:r w:rsidRPr="00806EFB">
      <w:fldChar w:fldCharType="separate"/>
    </w:r>
    <w:r w:rsidR="00E82323">
      <w:rPr>
        <w:rFonts w:ascii="Century Gothic" w:eastAsia="Century Gothic" w:hAnsi="Century Gothic" w:cs="Century Gothic"/>
        <w:b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806EFB">
    <w:pPr>
      <w:spacing w:after="63"/>
      <w:ind w:right="-224"/>
      <w:jc w:val="right"/>
    </w:pPr>
    <w:r>
      <w:rPr>
        <w:noProof/>
      </w:rPr>
      <w:pict>
        <v:group id="Group 24141" o:spid="_x0000_s6145" style="position:absolute;left:0;text-align:left;margin-left:557.5pt;margin-top:806.05pt;width:33pt;height:.5pt;z-index:251662336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">
          <v:shape id="Shape 25200" o:spid="_x0000_s6146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806EFB">
      <w:fldChar w:fldCharType="begin"/>
    </w:r>
    <w:r w:rsidR="00E82323">
      <w:instrText xml:space="preserve"> PAGE   \* MERGEFORMAT </w:instrText>
    </w:r>
    <w:r w:rsidRPr="00806EFB">
      <w:fldChar w:fldCharType="separate"/>
    </w:r>
    <w:r w:rsidR="005416AF" w:rsidRPr="005416AF">
      <w:rPr>
        <w:rFonts w:ascii="Century Gothic" w:eastAsia="Century Gothic" w:hAnsi="Century Gothic" w:cs="Century Gothic"/>
        <w:b/>
        <w:noProof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462" w:rsidRDefault="00132462">
      <w:pPr>
        <w:spacing w:after="0"/>
        <w:ind w:left="14"/>
      </w:pPr>
      <w:r>
        <w:separator/>
      </w:r>
    </w:p>
  </w:footnote>
  <w:footnote w:type="continuationSeparator" w:id="1">
    <w:p w:rsidR="00132462" w:rsidRDefault="00132462">
      <w:pPr>
        <w:spacing w:after="0"/>
        <w:ind w:left="1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Pr="00CC4DF0" w:rsidRDefault="00CC4DF0" w:rsidP="004B3E5F">
    <w:pPr>
      <w:pStyle w:val="a5"/>
      <w:tabs>
        <w:tab w:val="clear" w:pos="9355"/>
        <w:tab w:val="right" w:pos="9781"/>
      </w:tabs>
      <w:ind w:right="-127" w:hanging="993"/>
    </w:pPr>
    <w:r>
      <w:rPr>
        <w:noProof/>
      </w:rPr>
      <w:drawing>
        <wp:inline distT="0" distB="0" distL="0" distR="0">
          <wp:extent cx="6800850" cy="357159"/>
          <wp:effectExtent l="0" t="0" r="0" b="5080"/>
          <wp:docPr id="2761" name="Рисунок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055" cy="37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Default="004B3E5F" w:rsidP="00CC4DF0">
    <w:pPr>
      <w:pStyle w:val="a5"/>
      <w:ind w:hanging="1134"/>
    </w:pPr>
    <w:r>
      <w:rPr>
        <w:noProof/>
      </w:rPr>
      <w:drawing>
        <wp:inline distT="0" distB="0" distL="0" distR="0">
          <wp:extent cx="6844030" cy="359428"/>
          <wp:effectExtent l="0" t="0" r="0" b="2540"/>
          <wp:docPr id="2762" name="Рисунок 2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396" cy="3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0A92"/>
    <w:multiLevelType w:val="multilevel"/>
    <w:tmpl w:val="436A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D092E"/>
    <w:multiLevelType w:val="multilevel"/>
    <w:tmpl w:val="AB2E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12EEE"/>
    <w:multiLevelType w:val="multilevel"/>
    <w:tmpl w:val="5CA2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812A4"/>
    <w:multiLevelType w:val="multilevel"/>
    <w:tmpl w:val="9FC4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B9467E"/>
    <w:multiLevelType w:val="multilevel"/>
    <w:tmpl w:val="0D80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21174"/>
    <w:multiLevelType w:val="multilevel"/>
    <w:tmpl w:val="83EC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CA59F6"/>
    <w:multiLevelType w:val="multilevel"/>
    <w:tmpl w:val="E358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FF2262"/>
    <w:multiLevelType w:val="multilevel"/>
    <w:tmpl w:val="8272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B54C3F"/>
    <w:multiLevelType w:val="multilevel"/>
    <w:tmpl w:val="8254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426E0"/>
    <w:multiLevelType w:val="multilevel"/>
    <w:tmpl w:val="49AA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1C05BD"/>
    <w:multiLevelType w:val="multilevel"/>
    <w:tmpl w:val="A0DC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0C5898"/>
    <w:multiLevelType w:val="multilevel"/>
    <w:tmpl w:val="0CB4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6930A2"/>
    <w:multiLevelType w:val="multilevel"/>
    <w:tmpl w:val="00C8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8B46BB"/>
    <w:multiLevelType w:val="multilevel"/>
    <w:tmpl w:val="839E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7D6A93"/>
    <w:multiLevelType w:val="multilevel"/>
    <w:tmpl w:val="D2A8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73387E"/>
    <w:multiLevelType w:val="multilevel"/>
    <w:tmpl w:val="EBD2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051641"/>
    <w:multiLevelType w:val="multilevel"/>
    <w:tmpl w:val="C21A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817293"/>
    <w:multiLevelType w:val="multilevel"/>
    <w:tmpl w:val="7E26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2552BE"/>
    <w:multiLevelType w:val="multilevel"/>
    <w:tmpl w:val="3440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A0390C"/>
    <w:multiLevelType w:val="multilevel"/>
    <w:tmpl w:val="9608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AA0CA1"/>
    <w:multiLevelType w:val="multilevel"/>
    <w:tmpl w:val="4A9A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900A16"/>
    <w:multiLevelType w:val="multilevel"/>
    <w:tmpl w:val="52F4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A072FA"/>
    <w:multiLevelType w:val="multilevel"/>
    <w:tmpl w:val="3CC4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C26A0B"/>
    <w:multiLevelType w:val="multilevel"/>
    <w:tmpl w:val="E832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3A32AE"/>
    <w:multiLevelType w:val="multilevel"/>
    <w:tmpl w:val="1754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CD1D2F"/>
    <w:multiLevelType w:val="multilevel"/>
    <w:tmpl w:val="9614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465901"/>
    <w:multiLevelType w:val="multilevel"/>
    <w:tmpl w:val="9606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A17173"/>
    <w:multiLevelType w:val="multilevel"/>
    <w:tmpl w:val="1A3A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D2550C"/>
    <w:multiLevelType w:val="multilevel"/>
    <w:tmpl w:val="CB82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AD67DF"/>
    <w:multiLevelType w:val="multilevel"/>
    <w:tmpl w:val="612E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914C3B"/>
    <w:multiLevelType w:val="multilevel"/>
    <w:tmpl w:val="5516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A058A0"/>
    <w:multiLevelType w:val="multilevel"/>
    <w:tmpl w:val="91EE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2538D7"/>
    <w:multiLevelType w:val="multilevel"/>
    <w:tmpl w:val="A900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9021E9"/>
    <w:multiLevelType w:val="multilevel"/>
    <w:tmpl w:val="6236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57507C"/>
    <w:multiLevelType w:val="multilevel"/>
    <w:tmpl w:val="B55E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7D5593"/>
    <w:multiLevelType w:val="multilevel"/>
    <w:tmpl w:val="5996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39008F"/>
    <w:multiLevelType w:val="multilevel"/>
    <w:tmpl w:val="1E82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8E64C7"/>
    <w:multiLevelType w:val="multilevel"/>
    <w:tmpl w:val="D1CA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2F7900"/>
    <w:multiLevelType w:val="multilevel"/>
    <w:tmpl w:val="7BE6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3430C2"/>
    <w:multiLevelType w:val="multilevel"/>
    <w:tmpl w:val="8398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0821FA"/>
    <w:multiLevelType w:val="multilevel"/>
    <w:tmpl w:val="485E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37"/>
  </w:num>
  <w:num w:numId="5">
    <w:abstractNumId w:val="5"/>
  </w:num>
  <w:num w:numId="6">
    <w:abstractNumId w:val="38"/>
  </w:num>
  <w:num w:numId="7">
    <w:abstractNumId w:val="19"/>
  </w:num>
  <w:num w:numId="8">
    <w:abstractNumId w:val="16"/>
  </w:num>
  <w:num w:numId="9">
    <w:abstractNumId w:val="39"/>
  </w:num>
  <w:num w:numId="10">
    <w:abstractNumId w:val="23"/>
  </w:num>
  <w:num w:numId="11">
    <w:abstractNumId w:val="29"/>
  </w:num>
  <w:num w:numId="12">
    <w:abstractNumId w:val="2"/>
  </w:num>
  <w:num w:numId="13">
    <w:abstractNumId w:val="6"/>
  </w:num>
  <w:num w:numId="14">
    <w:abstractNumId w:val="25"/>
  </w:num>
  <w:num w:numId="15">
    <w:abstractNumId w:val="11"/>
  </w:num>
  <w:num w:numId="16">
    <w:abstractNumId w:val="30"/>
  </w:num>
  <w:num w:numId="17">
    <w:abstractNumId w:val="34"/>
  </w:num>
  <w:num w:numId="18">
    <w:abstractNumId w:val="32"/>
  </w:num>
  <w:num w:numId="19">
    <w:abstractNumId w:val="0"/>
  </w:num>
  <w:num w:numId="20">
    <w:abstractNumId w:val="40"/>
  </w:num>
  <w:num w:numId="21">
    <w:abstractNumId w:val="35"/>
  </w:num>
  <w:num w:numId="22">
    <w:abstractNumId w:val="12"/>
  </w:num>
  <w:num w:numId="23">
    <w:abstractNumId w:val="15"/>
  </w:num>
  <w:num w:numId="24">
    <w:abstractNumId w:val="27"/>
  </w:num>
  <w:num w:numId="25">
    <w:abstractNumId w:val="3"/>
  </w:num>
  <w:num w:numId="26">
    <w:abstractNumId w:val="1"/>
  </w:num>
  <w:num w:numId="27">
    <w:abstractNumId w:val="10"/>
  </w:num>
  <w:num w:numId="28">
    <w:abstractNumId w:val="26"/>
  </w:num>
  <w:num w:numId="29">
    <w:abstractNumId w:val="21"/>
  </w:num>
  <w:num w:numId="30">
    <w:abstractNumId w:val="20"/>
  </w:num>
  <w:num w:numId="31">
    <w:abstractNumId w:val="28"/>
  </w:num>
  <w:num w:numId="32">
    <w:abstractNumId w:val="4"/>
  </w:num>
  <w:num w:numId="33">
    <w:abstractNumId w:val="36"/>
  </w:num>
  <w:num w:numId="34">
    <w:abstractNumId w:val="17"/>
  </w:num>
  <w:num w:numId="35">
    <w:abstractNumId w:val="31"/>
  </w:num>
  <w:num w:numId="36">
    <w:abstractNumId w:val="8"/>
  </w:num>
  <w:num w:numId="37">
    <w:abstractNumId w:val="22"/>
  </w:num>
  <w:num w:numId="38">
    <w:abstractNumId w:val="18"/>
  </w:num>
  <w:num w:numId="39">
    <w:abstractNumId w:val="33"/>
  </w:num>
  <w:num w:numId="40">
    <w:abstractNumId w:val="24"/>
  </w:num>
  <w:num w:numId="41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6"/>
    </o:shapelayout>
  </w:hdrShapeDefaults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2F2093"/>
    <w:rsid w:val="000064F4"/>
    <w:rsid w:val="000E0B4D"/>
    <w:rsid w:val="00132462"/>
    <w:rsid w:val="0014118E"/>
    <w:rsid w:val="00165E76"/>
    <w:rsid w:val="00181BC2"/>
    <w:rsid w:val="001A4E13"/>
    <w:rsid w:val="001C5E0A"/>
    <w:rsid w:val="00260706"/>
    <w:rsid w:val="00282258"/>
    <w:rsid w:val="002A55E1"/>
    <w:rsid w:val="002F0211"/>
    <w:rsid w:val="002F2093"/>
    <w:rsid w:val="00306205"/>
    <w:rsid w:val="0033194C"/>
    <w:rsid w:val="0038724D"/>
    <w:rsid w:val="00421647"/>
    <w:rsid w:val="00453CFD"/>
    <w:rsid w:val="0046445A"/>
    <w:rsid w:val="00473BAB"/>
    <w:rsid w:val="0049388F"/>
    <w:rsid w:val="004B277F"/>
    <w:rsid w:val="004B3E5F"/>
    <w:rsid w:val="004E1DAE"/>
    <w:rsid w:val="005416AF"/>
    <w:rsid w:val="00542F6C"/>
    <w:rsid w:val="0055414E"/>
    <w:rsid w:val="005E7AF5"/>
    <w:rsid w:val="00612E4B"/>
    <w:rsid w:val="006233B5"/>
    <w:rsid w:val="00633594"/>
    <w:rsid w:val="006A286B"/>
    <w:rsid w:val="006A50A4"/>
    <w:rsid w:val="006D42C7"/>
    <w:rsid w:val="006F56F1"/>
    <w:rsid w:val="00731625"/>
    <w:rsid w:val="007326CC"/>
    <w:rsid w:val="007A5E0A"/>
    <w:rsid w:val="00806EFB"/>
    <w:rsid w:val="0085743E"/>
    <w:rsid w:val="0086330F"/>
    <w:rsid w:val="00871245"/>
    <w:rsid w:val="00877E0B"/>
    <w:rsid w:val="00883AEF"/>
    <w:rsid w:val="00891DDB"/>
    <w:rsid w:val="00894837"/>
    <w:rsid w:val="00924A4E"/>
    <w:rsid w:val="009C6AFC"/>
    <w:rsid w:val="00A452A9"/>
    <w:rsid w:val="00A5387B"/>
    <w:rsid w:val="00A6541D"/>
    <w:rsid w:val="00A734C3"/>
    <w:rsid w:val="00A77BDB"/>
    <w:rsid w:val="00B7279F"/>
    <w:rsid w:val="00B828F4"/>
    <w:rsid w:val="00BA1628"/>
    <w:rsid w:val="00BE0ECE"/>
    <w:rsid w:val="00C22E1E"/>
    <w:rsid w:val="00C3446C"/>
    <w:rsid w:val="00C946CF"/>
    <w:rsid w:val="00C97858"/>
    <w:rsid w:val="00CB1C8D"/>
    <w:rsid w:val="00CB6669"/>
    <w:rsid w:val="00CC4DF0"/>
    <w:rsid w:val="00CD5B20"/>
    <w:rsid w:val="00D11312"/>
    <w:rsid w:val="00D36B93"/>
    <w:rsid w:val="00D4172C"/>
    <w:rsid w:val="00DC069F"/>
    <w:rsid w:val="00DD3E7F"/>
    <w:rsid w:val="00E146BC"/>
    <w:rsid w:val="00E4599E"/>
    <w:rsid w:val="00E82323"/>
    <w:rsid w:val="00EB0473"/>
    <w:rsid w:val="00EB310D"/>
    <w:rsid w:val="00EB6B5E"/>
    <w:rsid w:val="00F25FF0"/>
    <w:rsid w:val="00F51450"/>
    <w:rsid w:val="00FE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B310D"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B310D"/>
    <w:pPr>
      <w:keepNext/>
      <w:keepLines/>
      <w:spacing w:after="0"/>
      <w:ind w:left="24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EB310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rsid w:val="00EB310D"/>
    <w:pPr>
      <w:keepNext/>
      <w:keepLines/>
      <w:spacing w:after="0"/>
      <w:ind w:left="24" w:hanging="10"/>
      <w:outlineLvl w:val="3"/>
    </w:pPr>
    <w:rPr>
      <w:rFonts w:ascii="Segoe UI" w:eastAsia="Segoe UI" w:hAnsi="Segoe UI" w:cs="Segoe U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310D"/>
    <w:rPr>
      <w:rFonts w:ascii="Times New Roman" w:eastAsia="Times New Roman" w:hAnsi="Times New Roman" w:cs="Times New Roman"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rsid w:val="00EB310D"/>
    <w:pPr>
      <w:spacing w:after="0"/>
      <w:ind w:left="1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B310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40">
    <w:name w:val="Заголовок 4 Знак"/>
    <w:link w:val="4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30">
    <w:name w:val="Заголовок 3 Знак"/>
    <w:link w:val="3"/>
    <w:rsid w:val="00EB310D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footnotemark">
    <w:name w:val="footnote mark"/>
    <w:hidden/>
    <w:rsid w:val="00EB310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B31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F0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F0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F0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9C6AF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6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C8BAF-D86E-477A-975A-2E4A8F92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e.varlamova</dc:creator>
  <cp:lastModifiedBy>user</cp:lastModifiedBy>
  <cp:revision>4</cp:revision>
  <dcterms:created xsi:type="dcterms:W3CDTF">2019-05-25T12:59:00Z</dcterms:created>
  <dcterms:modified xsi:type="dcterms:W3CDTF">2020-09-28T12:30:00Z</dcterms:modified>
</cp:coreProperties>
</file>