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58" w:rsidRPr="00F212A7" w:rsidRDefault="00B7279F" w:rsidP="00F3216C">
      <w:pPr>
        <w:pStyle w:val="1"/>
        <w:shd w:val="clear" w:color="auto" w:fill="FFFFFF"/>
        <w:spacing w:after="150"/>
        <w:ind w:left="-567"/>
        <w:rPr>
          <w:rFonts w:ascii="Calibri" w:hAnsi="Calibri"/>
          <w:i/>
          <w:iCs/>
          <w:color w:val="B13728"/>
          <w:kern w:val="32"/>
        </w:rPr>
      </w:pPr>
      <w:bookmarkStart w:id="0" w:name="_Toc316294759"/>
      <w:r w:rsidRPr="00B7279F">
        <w:rPr>
          <w:rFonts w:ascii="Calibri" w:hAnsi="Calibri"/>
          <w:i/>
          <w:iCs/>
          <w:color w:val="B13728"/>
          <w:kern w:val="32"/>
        </w:rPr>
        <w:t>Подробная программа курса</w:t>
      </w:r>
      <w:r w:rsidR="00282258">
        <w:rPr>
          <w:rFonts w:ascii="Calibri" w:hAnsi="Calibri"/>
          <w:i/>
          <w:iCs/>
          <w:color w:val="B13728"/>
          <w:kern w:val="32"/>
        </w:rPr>
        <w:t xml:space="preserve"> </w:t>
      </w:r>
      <w:bookmarkEnd w:id="0"/>
      <w:r w:rsidR="00F3216C" w:rsidRPr="00F3216C">
        <w:rPr>
          <w:rFonts w:ascii="Calibri" w:hAnsi="Calibri"/>
          <w:i/>
          <w:iCs/>
          <w:color w:val="B13728"/>
          <w:kern w:val="32"/>
        </w:rPr>
        <w:t>"Корпоративная Система Управления Проектами: проектирование, построение, развитие"</w:t>
      </w:r>
    </w:p>
    <w:p w:rsidR="009C6AFC" w:rsidRDefault="00E4599E" w:rsidP="008F4219">
      <w:pPr>
        <w:spacing w:beforeLines="60" w:afterLines="60"/>
        <w:ind w:left="-567"/>
      </w:pPr>
      <w:r w:rsidRPr="000C045E">
        <w:rPr>
          <w:b/>
          <w:shd w:val="clear" w:color="auto" w:fill="FFFFFF"/>
        </w:rPr>
        <w:t>Продолжительность</w:t>
      </w:r>
      <w:r w:rsidR="004E1DAE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– </w:t>
      </w:r>
      <w:r w:rsidR="004E1DAE">
        <w:rPr>
          <w:shd w:val="clear" w:color="auto" w:fill="FFFFFF"/>
        </w:rPr>
        <w:t xml:space="preserve"> </w:t>
      </w:r>
      <w:r w:rsidR="00F3216C">
        <w:t>2</w:t>
      </w:r>
      <w:r w:rsidR="009C6AFC" w:rsidRPr="009C6AFC">
        <w:t xml:space="preserve"> </w:t>
      </w:r>
      <w:r w:rsidR="004F2B43">
        <w:t>д</w:t>
      </w:r>
      <w:r w:rsidR="00F212A7">
        <w:t>ня</w:t>
      </w:r>
    </w:p>
    <w:p w:rsidR="00E4599E" w:rsidRPr="00C23C2D" w:rsidRDefault="00C23C2D" w:rsidP="00C23C2D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ВВЕДЕНИЕ 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Цели курса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Обзор программы тренинга</w:t>
      </w:r>
    </w:p>
    <w:p w:rsidR="00E4599E" w:rsidRPr="00143B21" w:rsidRDefault="00143B21" w:rsidP="008F4219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 xml:space="preserve"> ПРОЕКТЫ И ПРОЕКТНОЕ УПРАВЛЕНИЕ</w:t>
      </w:r>
    </w:p>
    <w:p w:rsidR="00143B21" w:rsidRPr="00143B21" w:rsidRDefault="00143B21" w:rsidP="00143B21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</w:rPr>
      </w:pPr>
      <w:r w:rsidRPr="00143B21">
        <w:rPr>
          <w:rFonts w:ascii="Calibri" w:eastAsia="Calibri" w:hAnsi="Calibri" w:cs="Calibri"/>
          <w:b/>
          <w:color w:val="000000"/>
          <w:sz w:val="22"/>
          <w:szCs w:val="22"/>
          <w:shd w:val="clear" w:color="auto" w:fill="FFFFFF"/>
        </w:rPr>
        <w:t>Почему и когда необходима Корпоративная система управления проектами: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Роль проектного управления в организации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Особенности и проблемы проектной деятельности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Основные причины неудач выполнения проектов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Способ совершенствования проектного управления в организации – наличие КСУП</w:t>
      </w:r>
    </w:p>
    <w:p w:rsidR="00143B21" w:rsidRPr="00143B21" w:rsidRDefault="00143B21" w:rsidP="00143B21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</w:pPr>
      <w:r w:rsidRPr="00143B21"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  <w:t>Практическое задание</w:t>
      </w:r>
      <w:r w:rsidRPr="00143B21"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  <w:t>: Приоритеты причин неудач проектов.</w:t>
      </w:r>
    </w:p>
    <w:p w:rsidR="00143B21" w:rsidRDefault="00143B21" w:rsidP="008F4219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ВНЕДРЕНИЕ КОРПОРАТИВНОЙ СИСТЕМЫ УПРАВЛЕНИЯ ПРОЕКТАМИ (КСУП)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Причины инициации проекта внедрения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Компоненты КСУП: Методология управления проектами, Информационная система управления проектами, Проектный офис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Задачи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Этапы внедрения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Рекомендации по внедрению КСУП, которые помогут избежать ошибок</w:t>
      </w:r>
    </w:p>
    <w:p w:rsidR="00143B21" w:rsidRDefault="00143B21" w:rsidP="00143B21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</w:pPr>
      <w:r w:rsidRPr="00143B21"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  <w:t>Практическое задание</w:t>
      </w:r>
      <w:r w:rsidRPr="00143B21"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  <w:t>: Определение преимуществ внедрения КСУП.</w:t>
      </w:r>
    </w:p>
    <w:p w:rsidR="008F4219" w:rsidRPr="00143B21" w:rsidRDefault="008F4219" w:rsidP="00143B21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</w:pPr>
    </w:p>
    <w:p w:rsidR="00143B21" w:rsidRPr="00143B21" w:rsidRDefault="00143B21" w:rsidP="008F4219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ЭТАПЫ ВНЕДРЕНИЯ КСУП</w:t>
      </w:r>
    </w:p>
    <w:p w:rsidR="00143B21" w:rsidRDefault="00143B21" w:rsidP="008F4219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ЭТАП 1. ОРГАНИЗАЦИЯ ПРОЕКТА ВНЕДРЕНИЯ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Подходы к внедрению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Специфика проекта внедрения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Состав команды внедрения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Необходимые мероприятия при организации проекта внедрения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Основные риски проекта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Результаты этапа</w:t>
      </w:r>
    </w:p>
    <w:p w:rsid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Факторы успеха проекта внедрения КСУП</w:t>
      </w:r>
    </w:p>
    <w:p w:rsidR="008F4219" w:rsidRPr="00143B21" w:rsidRDefault="008F4219" w:rsidP="008F4219">
      <w:pPr>
        <w:shd w:val="clear" w:color="auto" w:fill="FFFFFF"/>
        <w:spacing w:before="100" w:beforeAutospacing="1" w:after="100" w:afterAutospacing="1" w:line="240" w:lineRule="auto"/>
      </w:pPr>
    </w:p>
    <w:p w:rsidR="00143B21" w:rsidRDefault="00143B21" w:rsidP="008F4219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lastRenderedPageBreak/>
        <w:t>ЭТАП 2. ОБСЛЕДОВАНИЕ ПРОЕКТНОЙ ДЕЯТЕЛЬНОСТИ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Почему необходимо обследование проектной деятельности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Как организовать обследование проектной деятельности?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Типовые этапы обследования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Выявление проблем в функционировании организации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Модели оценки уровня зрелости проектного управления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Модель зрелости Гарольда Керцнера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Модель OPM3</w:t>
      </w:r>
    </w:p>
    <w:p w:rsidR="00143B21" w:rsidRPr="008F4219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lang w:val="en-US"/>
        </w:rPr>
      </w:pPr>
      <w:r w:rsidRPr="00143B21">
        <w:t>Модель</w:t>
      </w:r>
      <w:r w:rsidRPr="008F4219">
        <w:rPr>
          <w:lang w:val="en-US"/>
        </w:rPr>
        <w:t xml:space="preserve"> </w:t>
      </w:r>
      <w:r w:rsidRPr="00143B21">
        <w:t>оценки</w:t>
      </w:r>
      <w:r w:rsidRPr="008F4219">
        <w:rPr>
          <w:lang w:val="en-US"/>
        </w:rPr>
        <w:t xml:space="preserve"> </w:t>
      </w:r>
      <w:r w:rsidRPr="00143B21">
        <w:t>зрелости</w:t>
      </w:r>
      <w:r w:rsidRPr="008F4219">
        <w:rPr>
          <w:lang w:val="en-US"/>
        </w:rPr>
        <w:t xml:space="preserve"> PMMM (Project Management Maturity Model)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Методика оценки уровня зрелости (По подразделениям, в разрезе 10-ти областей знаний)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Отчет по результатам обследования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Результаты этапа: Описание содержания и План управления проекта внедрения КСУП</w:t>
      </w:r>
    </w:p>
    <w:p w:rsidR="00143B21" w:rsidRPr="00143B21" w:rsidRDefault="00143B21" w:rsidP="00143B21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</w:pPr>
      <w:r w:rsidRPr="00143B21"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  <w:t>Практические задания: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i/>
        </w:rPr>
      </w:pPr>
      <w:r w:rsidRPr="00143B21">
        <w:rPr>
          <w:i/>
        </w:rPr>
        <w:t>Проверка базовых знаний по управлению проектами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i/>
        </w:rPr>
      </w:pPr>
      <w:r w:rsidRPr="00143B21">
        <w:rPr>
          <w:i/>
        </w:rPr>
        <w:t>Оценка уровня зрелости организации.</w:t>
      </w:r>
    </w:p>
    <w:p w:rsidR="00143B21" w:rsidRDefault="00143B21" w:rsidP="008F4219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ЭТАП 3. РАЗРАБОТКА МЕТОДОЛОГИИ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Основные понятия: стандарты и методологии управления проектами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Базовая структура методологии: перечень и описание разделов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Оценка разработанной методологии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Практический пример методологии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Классификация методологий: «легкая» и «тяжелая»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Когда целесообразно использовать «легкую», а когда «тяжелую» методологию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Советы по разработке собственной Методологии управления проектами в организации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Новые тенденции в проектном управлении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Программа проектов и портфель проектов, определения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Базовые принципы управления портфелями и программами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Готовность организации к эффективному управлению портфелями и программами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Существующие стандарты управления проектами, история их создания и развития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Стандарт PMI PMBOK® 2012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Стандарт IPMA ICB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Стандарт PRINCE/PRINCE2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Стандарт P2M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Какой стандарт выбрать для разработки собственной методологии? Основные характеристики стандартов</w:t>
      </w:r>
    </w:p>
    <w:p w:rsidR="00143B21" w:rsidRPr="00143B21" w:rsidRDefault="00143B21" w:rsidP="00C856EC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</w:pPr>
      <w:r w:rsidRPr="00143B21"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  <w:t>Практические задания: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i/>
        </w:rPr>
      </w:pPr>
      <w:r w:rsidRPr="00143B21">
        <w:rPr>
          <w:i/>
        </w:rPr>
        <w:t>Разработка классификатора и классификация проектов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  <w:rPr>
          <w:i/>
        </w:rPr>
      </w:pPr>
      <w:r w:rsidRPr="00143B21">
        <w:rPr>
          <w:i/>
        </w:rPr>
        <w:t>Разработка процесса инициации проектов</w:t>
      </w:r>
    </w:p>
    <w:p w:rsidR="00143B21" w:rsidRDefault="00143B21" w:rsidP="008F4219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ЭТАП 4. ВНЕДРЕНИЕ ИНФОРМАЦИОННОЙ СИСТЕМЫ УПРАВЛЕНИЯ ПРОЕКТАМИ (ИСУП)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Назначение ИСУП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lastRenderedPageBreak/>
        <w:t>Типичный функционал ИСУП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Ключевые пользователи ИСУП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Типы отчетов в ИСУП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Обзор ПО для ИСУП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Модули управления проектами в ERP системах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Критерии выбора ПО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Интеграция ИСУП с другими информационными системами организации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Этапы внедрения ИСУП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Советы по внедрению ИСУП</w:t>
      </w:r>
    </w:p>
    <w:p w:rsidR="00143B21" w:rsidRPr="00C856EC" w:rsidRDefault="00143B21" w:rsidP="00C856EC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</w:pPr>
      <w:r w:rsidRPr="00143B21"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  <w:t>Практическое задание: </w:t>
      </w:r>
      <w:r w:rsidRPr="00143B21"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  <w:t>Определение структуры отчетов, получаемых из ИСУП.</w:t>
      </w:r>
    </w:p>
    <w:p w:rsidR="00143B21" w:rsidRDefault="00143B21" w:rsidP="008F4219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ЭТАП 5. ФОРМИРОВАНИЕ ПРОЕКТНОГО ОФИСА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Что такое Проектный офис?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Проектный офис в структуре организации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Уровни Проектного офиса: основные характеристики и целесообразность существования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Роли в проектном управлении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Функции Проектного офиса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Этапы внедрения Проектного офиса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Возможные ошибки и проблемы при построении Проектного офиса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Преимущества аутсорсинга услуг Проектного офиса</w:t>
      </w:r>
    </w:p>
    <w:p w:rsidR="00143B21" w:rsidRPr="00C856EC" w:rsidRDefault="00143B21" w:rsidP="00C856EC">
      <w:pPr>
        <w:pStyle w:val="aa"/>
        <w:shd w:val="clear" w:color="auto" w:fill="FFFFFF"/>
        <w:tabs>
          <w:tab w:val="num" w:pos="-567"/>
        </w:tabs>
        <w:spacing w:before="150" w:beforeAutospacing="0" w:after="0" w:afterAutospacing="0"/>
        <w:ind w:left="-567" w:hanging="11"/>
        <w:jc w:val="both"/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</w:pPr>
      <w:r w:rsidRPr="00143B21">
        <w:rPr>
          <w:rFonts w:ascii="Calibri" w:eastAsia="Calibri" w:hAnsi="Calibri" w:cs="Calibri"/>
          <w:b/>
          <w:i/>
          <w:color w:val="000000"/>
          <w:sz w:val="22"/>
          <w:szCs w:val="22"/>
          <w:shd w:val="clear" w:color="auto" w:fill="FFFFFF"/>
        </w:rPr>
        <w:t>Практическое задание: </w:t>
      </w:r>
      <w:r w:rsidRPr="00143B21">
        <w:rPr>
          <w:rFonts w:ascii="Calibri" w:eastAsia="Calibri" w:hAnsi="Calibri" w:cs="Calibri"/>
          <w:i/>
          <w:color w:val="000000"/>
          <w:sz w:val="22"/>
          <w:szCs w:val="22"/>
          <w:shd w:val="clear" w:color="auto" w:fill="FFFFFF"/>
        </w:rPr>
        <w:t>Формирование портфелей и программ из реестра проектов.</w:t>
      </w:r>
    </w:p>
    <w:p w:rsidR="00143B21" w:rsidRDefault="00143B21" w:rsidP="008F4219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ЭТАП 6. ОПЫТНАЯ ЭКСПЛУАТАЦИЯ КСУП (ПИЛОТНЫЙ ПРОЕКТ)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Стратегическая цель и задачи пилотного проекта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Принципы выбора пилотного проекта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Этапы пилотного проекта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Условия выполнения пилотного проекта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Результаты этапа</w:t>
      </w:r>
    </w:p>
    <w:p w:rsidR="00143B21" w:rsidRPr="00143B21" w:rsidRDefault="00143B21" w:rsidP="008F4219">
      <w:pPr>
        <w:tabs>
          <w:tab w:val="num" w:pos="-567"/>
        </w:tabs>
        <w:spacing w:beforeLines="60" w:afterLines="60"/>
        <w:ind w:left="-567" w:hanging="11"/>
        <w:rPr>
          <w:rFonts w:ascii="Times New Roman" w:eastAsia="Times New Roman" w:hAnsi="Times New Roman" w:cs="Times New Roman"/>
          <w:color w:val="auto"/>
          <w:sz w:val="32"/>
        </w:rPr>
      </w:pPr>
      <w:r>
        <w:rPr>
          <w:rFonts w:ascii="Times New Roman" w:eastAsia="Times New Roman" w:hAnsi="Times New Roman" w:cs="Times New Roman"/>
          <w:color w:val="auto"/>
          <w:sz w:val="32"/>
        </w:rPr>
        <w:t>ЭТАП 7. РАЗВЕРТЫВАНИЕ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План развертывания КСУП на всю проектную деятельность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Возможные очаги сопротивления внедрению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Важность планирования коммуникаций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План рекламной компании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Метрики оценки проектов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10 факторов успеха внедрения КСУП</w:t>
      </w:r>
    </w:p>
    <w:p w:rsidR="00143B21" w:rsidRPr="00143B21" w:rsidRDefault="00143B21" w:rsidP="00143B21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Формирование проектной культуры в организации</w:t>
      </w:r>
    </w:p>
    <w:p w:rsidR="001807CE" w:rsidRPr="00C856EC" w:rsidRDefault="00143B21" w:rsidP="00C856EC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 w:hanging="11"/>
      </w:pPr>
      <w:r w:rsidRPr="00143B21">
        <w:t>Стратегии распространения КСУП в крупных компаниях и холдингах</w:t>
      </w:r>
    </w:p>
    <w:sectPr w:rsidR="001807CE" w:rsidRPr="00C856EC" w:rsidSect="008F4219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8" w:right="991" w:bottom="993" w:left="1701" w:header="4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540" w:rsidRDefault="00AF5540">
      <w:pPr>
        <w:spacing w:after="0" w:line="240" w:lineRule="auto"/>
      </w:pPr>
      <w:r>
        <w:separator/>
      </w:r>
    </w:p>
  </w:endnote>
  <w:endnote w:type="continuationSeparator" w:id="1">
    <w:p w:rsidR="00AF5540" w:rsidRDefault="00AF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0B6A8E">
    <w:pPr>
      <w:spacing w:after="63"/>
      <w:ind w:right="-224"/>
      <w:jc w:val="right"/>
    </w:pPr>
    <w:r>
      <w:rPr>
        <w:noProof/>
      </w:rPr>
      <w:pict>
        <v:group id="Group 24153" o:spid="_x0000_s6147" style="position:absolute;left:0;text-align:left;margin-left:557.5pt;margin-top:806.05pt;width:33pt;height:.5pt;z-index:251656192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Wd6gwIAAFMGAAAOAAAAZHJzL2Uyb0RvYy54bWykVc1u2zAMvg/YOwi+L7aztE2NOD2say7D&#10;VrTdAyiy/APIkiApcfL2o2hLyVKgGLIWsGmK/Eh+pJjVw6EXZM+N7ZQsk3yWJYRLpqpONmXy++3p&#10;yzIh1lFZUaEkL5Mjt8nD+vOn1aALPletEhU3BECkLQZdJq1zukhTy1reUztTmks4rJXpqYNP06SV&#10;oQOg9yKdZ9ltOihTaaMYtxa0j+Nhskb8uubM/apryx0RZQK5OXwafG79M12vaNEYqtuOTWnQK7Lo&#10;aSchaIR6pI6SneneQfUdM8qq2s2Y6lNV1x3jWANUk2cX1WyM2mmspSmGRkeagNoLnq6GZT/3z4Z0&#10;VZnMF/nN14RI2kObMDIZVUDRoJsCLDdGv+pnMyma8ctXfahN799QDzkgucdILj84wkC5yO+zJUwD&#10;g6PbPFuO1LMW+vPOh7XfP/BKQ8DU5xXTGDSMkD2xZP+PpdeWao7kW197YOkG+hRYQhMyRxWSgpaR&#10;IltYYOsafu7zxcLzEyulBdtZt+EKaab7H9bBMYxbFSTaBokdZBANzP+Hk6+p834eyotkOPWpLRNM&#10;w5/1as/fFFq5i2ZBiqdTIc+tQsfDLIBpMAhvjXBnhmeVB5vwHm3hEgPeP5rh/Y5hQfBFIq2xcFCe&#10;Uyuk5wCCMArbqBbU4bXuOwdrSnQ97Lj5XZadgAHND97YaZTcUXBPlZAvvIarhRfCK6xptt+EIXvq&#10;lxH+ITgVuqWTdur6ZIqpIo73rzshImSOrn9B3j35/wlhMvZ+HPdg9MxGTzZlMy5DWClQdFiJQEp0&#10;wshKuugvYZFjkLNqvbhV1RGXAxICNxGpwc2FdUxb1q/G82+0Ov0WrP8AAAD//wMAUEsDBBQABgAI&#10;AAAAIQAIWCf44AAAAA8BAAAPAAAAZHJzL2Rvd25yZXYueG1sTE9Na8JAEL0X+h+WKfRWN6sokmYj&#10;Im1PUqgWSm9jdkyC2d2QXZP47zt6sbd5H7x5L1uNthE9daH2ToOaJCDIFd7UrtTwvX9/WYIIEZ3B&#10;xjvScKEAq/zxIcPU+MF9Ub+LpeAQF1LUUMXYplKGoiKLYeJbcqwdfWcxMuxKaTocONw2cpokC2mx&#10;dvyhwpY2FRWn3dlq+BhwWM/UW789HTeX3/3882erSOvnp3H9CiLSGO9muNbn6pBzp4M/OxNEw1ip&#10;OY+JfC3UVIG4etRSMXe4cTMFMs/k/x35HwAAAP//AwBQSwECLQAUAAYACAAAACEAtoM4kv4AAADh&#10;AQAAEwAAAAAAAAAAAAAAAAAAAAAAW0NvbnRlbnRfVHlwZXNdLnhtbFBLAQItABQABgAIAAAAIQA4&#10;/SH/1gAAAJQBAAALAAAAAAAAAAAAAAAAAC8BAABfcmVscy8ucmVsc1BLAQItABQABgAIAAAAIQC8&#10;4Wd6gwIAAFMGAAAOAAAAAAAAAAAAAAAAAC4CAABkcnMvZTJvRG9jLnhtbFBLAQItABQABgAIAAAA&#10;IQAIWCf44AAAAA8BAAAPAAAAAAAAAAAAAAAAAN0EAABkcnMvZG93bnJldi54bWxQSwUGAAAAAAQA&#10;BADzAAAA6gUAAAAA&#10;">
          <v:shape id="Shape 25201" o:spid="_x0000_s6148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uWxwAAAN4AAAAPAAAAZHJzL2Rvd25yZXYueG1sRI9PawIx&#10;FMTvhX6H8Aq91cSlVVmNIoq00EP9d/H22Lzubt28LEl0t9++KQgeh5n5DTNb9LYRV/KhdqxhOFAg&#10;iAtnai41HA+blwmIEJENNo5Jwy8FWMwfH2aYG9fxjq77WIoE4ZCjhirGNpcyFBVZDAPXEifv23mL&#10;MUlfSuOxS3DbyEypkbRYc1qosKVVRcV5f7Ea/JbiTzd+tefxqfh8v3y5tdo5rZ+f+uUURKQ+3sO3&#10;9ofRkL1lagj/d9IVkPM/AAAA//8DAFBLAQItABQABgAIAAAAIQDb4fbL7gAAAIUBAAATAAAAAAAA&#10;AAAAAAAAAAAAAABbQ29udGVudF9UeXBlc10ueG1sUEsBAi0AFAAGAAgAAAAhAFr0LFu/AAAAFQEA&#10;AAsAAAAAAAAAAAAAAAAAHwEAAF9yZWxzLy5yZWxzUEsBAi0AFAAGAAgAAAAhAHLiG5bHAAAA3gAA&#10;AA8AAAAAAAAAAAAAAAAABwIAAGRycy9kb3ducmV2LnhtbFBLBQYAAAAAAwADALcAAAD7AgAAAAA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0B6A8E">
      <w:fldChar w:fldCharType="begin"/>
    </w:r>
    <w:r w:rsidR="00E82323">
      <w:instrText xml:space="preserve"> PAGE   \* MERGEFORMAT </w:instrText>
    </w:r>
    <w:r w:rsidRPr="000B6A8E">
      <w:fldChar w:fldCharType="separate"/>
    </w:r>
    <w:r w:rsidR="00E82323">
      <w:rPr>
        <w:rFonts w:ascii="Century Gothic" w:eastAsia="Century Gothic" w:hAnsi="Century Gothic" w:cs="Century Gothic"/>
        <w:b/>
        <w:color w:val="F16100"/>
        <w:sz w:val="24"/>
      </w:rPr>
      <w:t>2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23" w:rsidRDefault="000B6A8E">
    <w:pPr>
      <w:spacing w:after="63"/>
      <w:ind w:right="-224"/>
      <w:jc w:val="right"/>
    </w:pPr>
    <w:r>
      <w:rPr>
        <w:noProof/>
      </w:rPr>
      <w:pict>
        <v:group id="Group 24141" o:spid="_x0000_s6145" style="position:absolute;left:0;text-align:left;margin-left:557.5pt;margin-top:806.05pt;width:33pt;height:.5pt;z-index:251662336;mso-position-horizontal-relative:page;mso-position-vertical-relative:page" coordsize="419088,6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6mhAIAAFMGAAAOAAAAZHJzL2Uyb0RvYy54bWykVdtu2zAMfR+wfxD0vtgOsl6MOH1Y17wM&#10;W7F2H6DI8gWQJUFS4uTvR9GW46ZAMWQtYNMUeUgeUsz64dhJchDWtVoVNFuklAjFddmquqB/Xp++&#10;3FHiPFMlk1qJgp6Eow+bz5/WvcnFUjdalsISAFEu701BG+9NniSON6JjbqGNUHBYadsxD5+2TkrL&#10;ekDvZLJM05uk17Y0VnPhHGgfh0O6QfyqEtz/qionPJEFhdw8Pi0+d+GZbNYsry0zTcvHNNgVWXSs&#10;VRB0gnpknpG9bd9BdS232unKL7juEl1VLRdYA1STpRfVbK3eG6ylzvvaTDQBtRc8XQ3Lfx6eLWnL&#10;gi5X2SqjRLEO2oSRyaACinpT52C5tebFPNtRUQ9foepjZbvwhnrIEck9TeSKoycclKvsPr2DaeBw&#10;dJOldwP1vIH+vPPhzfcPvJIYMAl5TWn0BkbInVly/8fSS8OMQPJdqD2y9BWmLrKEJmSJKiQFLSeK&#10;XO6ArWv4uc9Wq8DPVCnL+d75rdBIMzv8cB6OYdzKKLEmSvyoomhh/j+cfMN88AtQQST9uU9NQTGN&#10;cNbpg3jVaOUvmgUpnk+lmlvFjsdZANNoEN8G4WaGs8qjTXwPtkA+4P2jGd7vKSwIoUikdSoclHNq&#10;pQocQBDOYBtVknm81l3rYU3JtoMdt7xNYQSG7kgFaGHwhk6j5E9SBKqk+i0quFp4IYLC2Xr3TVpy&#10;YGEZ4R+CM2kaNmpH3NEUU0Wc4F+1Uk6QGbq+gbx9Cv8jwmgc/ATuwckzHTz5mM2wDGGlQNFxJQIp&#10;kxNG1spP/goWOQaZVRvEnS5PuByQELiJSA1uLqxj3LJhNc6/0er8W7D5CwAA//8DAFBLAwQUAAYA&#10;CAAAACEACFgn+OAAAAAPAQAADwAAAGRycy9kb3ducmV2LnhtbExPTWvCQBC9F/oflin0VjerKJJm&#10;IyJtT1KoFkpvY3ZMgtndkF2T+O87erG3eR+8eS9bjbYRPXWh9k6DmiQgyBXe1K7U8L1/f1mCCBGd&#10;wcY70nChAKv88SHD1PjBfVG/i6XgEBdS1FDF2KZShqIii2HiW3KsHX1nMTLsSmk6HDjcNnKaJAtp&#10;sXb8ocKWNhUVp93ZavgYcFjP1Fu/PR03l9/9/PNnq0jr56dx/Qoi0hjvZrjW5+qQc6eDPzsTRMNY&#10;qTmPiXwt1FSBuHrUUjF3uHEzBTLP5P8d+R8AAAD//wMAUEsBAi0AFAAGAAgAAAAhALaDOJL+AAAA&#10;4QEAABMAAAAAAAAAAAAAAAAAAAAAAFtDb250ZW50X1R5cGVzXS54bWxQSwECLQAUAAYACAAAACEA&#10;OP0h/9YAAACUAQAACwAAAAAAAAAAAAAAAAAvAQAAX3JlbHMvLnJlbHNQSwECLQAUAAYACAAAACEA&#10;/pIepoQCAABTBgAADgAAAAAAAAAAAAAAAAAuAgAAZHJzL2Uyb0RvYy54bWxQSwECLQAUAAYACAAA&#10;ACEACFgn+OAAAAAPAQAADwAAAAAAAAAAAAAAAADeBAAAZHJzL2Rvd25yZXYueG1sUEsFBgAAAAAE&#10;AAQA8wAAAOsFAAAAAA==&#10;">
          <v:shape id="Shape 25200" o:spid="_x0000_s6146" style="position:absolute;width:419088;height:9144;visibility:visible" coordsize="41908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4NxgAAAN4AAAAPAAAAZHJzL2Rvd25yZXYueG1sRI9Ba8JA&#10;FITvgv9heUJvuqnUWmI2IpbSQg821ou3R/aZpGbfht3VxH/fFQo9DjPzDZOtB9OKKznfWFbwOEtA&#10;EJdWN1wpOHy/TV9A+ICssbVMCm7kYZ2PRxmm2vZc0HUfKhEh7FNUUIfQpVL6siaDfmY74uidrDMY&#10;onSV1A77CDetnCfJszTYcFyosaNtTeV5fzEK3BeFn375ZM7LY/n5ftnZ16SwSj1Mhs0KRKAh/If/&#10;2h9awXwRmXC/E6+AzH8BAAD//wMAUEsBAi0AFAAGAAgAAAAhANvh9svuAAAAhQEAABMAAAAAAAAA&#10;AAAAAAAAAAAAAFtDb250ZW50X1R5cGVzXS54bWxQSwECLQAUAAYACAAAACEAWvQsW78AAAAVAQAA&#10;CwAAAAAAAAAAAAAAAAAfAQAAX3JlbHMvLnJlbHNQSwECLQAUAAYACAAAACEAHa6+DcYAAADeAAAA&#10;DwAAAAAAAAAAAAAAAAAHAgAAZHJzL2Rvd25yZXYueG1sUEsFBgAAAAADAAMAtwAAAPoCAAAAAA==&#10;" adj="0,,0" path="m,l419088,r,9144l,9144,,e" fillcolor="#7f7f7f" stroked="f" strokeweight="0">
            <v:stroke miterlimit="83231f" joinstyle="miter"/>
            <v:formulas/>
            <v:path arrowok="t" o:connecttype="segments" textboxrect="0,0,419088,9144"/>
          </v:shape>
          <w10:wrap type="square" anchorx="page" anchory="page"/>
        </v:group>
      </w:pict>
    </w:r>
    <w:r w:rsidRPr="000B6A8E">
      <w:fldChar w:fldCharType="begin"/>
    </w:r>
    <w:r w:rsidR="00E82323">
      <w:instrText xml:space="preserve"> PAGE   \* MERGEFORMAT </w:instrText>
    </w:r>
    <w:r w:rsidRPr="000B6A8E">
      <w:fldChar w:fldCharType="separate"/>
    </w:r>
    <w:r w:rsidR="008F4219" w:rsidRPr="008F4219">
      <w:rPr>
        <w:rFonts w:ascii="Century Gothic" w:eastAsia="Century Gothic" w:hAnsi="Century Gothic" w:cs="Century Gothic"/>
        <w:b/>
        <w:noProof/>
        <w:color w:val="F16100"/>
        <w:sz w:val="24"/>
      </w:rPr>
      <w:t>3</w:t>
    </w:r>
    <w:r>
      <w:rPr>
        <w:rFonts w:ascii="Century Gothic" w:eastAsia="Century Gothic" w:hAnsi="Century Gothic" w:cs="Century Gothic"/>
        <w:b/>
        <w:color w:val="F16100"/>
        <w:sz w:val="24"/>
      </w:rPr>
      <w:fldChar w:fldCharType="end"/>
    </w:r>
    <w:r w:rsidR="00E82323">
      <w:rPr>
        <w:rFonts w:ascii="Century Gothic" w:eastAsia="Century Gothic" w:hAnsi="Century Gothic" w:cs="Century Gothic"/>
        <w:b/>
        <w:color w:val="F16100"/>
        <w:sz w:val="24"/>
      </w:rPr>
      <w:t xml:space="preserve"> </w:t>
    </w:r>
  </w:p>
  <w:p w:rsidR="00E82323" w:rsidRDefault="00E82323">
    <w:pPr>
      <w:spacing w:after="0"/>
      <w:ind w:left="14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540" w:rsidRDefault="00AF5540">
      <w:pPr>
        <w:spacing w:after="0"/>
        <w:ind w:left="14"/>
      </w:pPr>
      <w:r>
        <w:separator/>
      </w:r>
    </w:p>
  </w:footnote>
  <w:footnote w:type="continuationSeparator" w:id="1">
    <w:p w:rsidR="00AF5540" w:rsidRDefault="00AF5540">
      <w:pPr>
        <w:spacing w:after="0"/>
        <w:ind w:left="1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Pr="00CC4DF0" w:rsidRDefault="00CC4DF0" w:rsidP="004B3E5F">
    <w:pPr>
      <w:pStyle w:val="a5"/>
      <w:tabs>
        <w:tab w:val="clear" w:pos="9355"/>
        <w:tab w:val="right" w:pos="9781"/>
      </w:tabs>
      <w:ind w:right="-127" w:hanging="993"/>
    </w:pPr>
    <w:r>
      <w:rPr>
        <w:noProof/>
      </w:rPr>
      <w:drawing>
        <wp:inline distT="0" distB="0" distL="0" distR="0">
          <wp:extent cx="6800850" cy="357159"/>
          <wp:effectExtent l="0" t="0" r="0" b="5080"/>
          <wp:docPr id="2761" name="Рисунок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55" cy="37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F0" w:rsidRDefault="004B3E5F" w:rsidP="00CC4DF0">
    <w:pPr>
      <w:pStyle w:val="a5"/>
      <w:ind w:hanging="1134"/>
    </w:pPr>
    <w:r>
      <w:rPr>
        <w:noProof/>
      </w:rPr>
      <w:drawing>
        <wp:inline distT="0" distB="0" distL="0" distR="0">
          <wp:extent cx="6844030" cy="359428"/>
          <wp:effectExtent l="0" t="0" r="0" b="2540"/>
          <wp:docPr id="2762" name="Рисунок 27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tsina-simv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396" cy="361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0B6"/>
    <w:multiLevelType w:val="multilevel"/>
    <w:tmpl w:val="B18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03750"/>
    <w:multiLevelType w:val="multilevel"/>
    <w:tmpl w:val="6F2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46628"/>
    <w:multiLevelType w:val="multilevel"/>
    <w:tmpl w:val="B2D8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56CA3"/>
    <w:multiLevelType w:val="multilevel"/>
    <w:tmpl w:val="F3E4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FB18DF"/>
    <w:multiLevelType w:val="multilevel"/>
    <w:tmpl w:val="936C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9207A"/>
    <w:multiLevelType w:val="multilevel"/>
    <w:tmpl w:val="3BEE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C2033"/>
    <w:multiLevelType w:val="multilevel"/>
    <w:tmpl w:val="F6B0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72D06"/>
    <w:multiLevelType w:val="multilevel"/>
    <w:tmpl w:val="D91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B1A7A"/>
    <w:multiLevelType w:val="multilevel"/>
    <w:tmpl w:val="FD58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20DCB"/>
    <w:multiLevelType w:val="multilevel"/>
    <w:tmpl w:val="B9D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F4258F"/>
    <w:multiLevelType w:val="multilevel"/>
    <w:tmpl w:val="424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46D65"/>
    <w:multiLevelType w:val="multilevel"/>
    <w:tmpl w:val="07F8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620D7"/>
    <w:multiLevelType w:val="multilevel"/>
    <w:tmpl w:val="1AEE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A5661E"/>
    <w:multiLevelType w:val="multilevel"/>
    <w:tmpl w:val="B166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3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  <w:num w:numId="13">
    <w:abstractNumId w:val="12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6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2F2093"/>
    <w:rsid w:val="00005239"/>
    <w:rsid w:val="00025402"/>
    <w:rsid w:val="00053DDB"/>
    <w:rsid w:val="000B6A8E"/>
    <w:rsid w:val="000C098F"/>
    <w:rsid w:val="000E0B4D"/>
    <w:rsid w:val="000E2EE4"/>
    <w:rsid w:val="000F73A9"/>
    <w:rsid w:val="00107932"/>
    <w:rsid w:val="0014118E"/>
    <w:rsid w:val="00143B21"/>
    <w:rsid w:val="00165E76"/>
    <w:rsid w:val="001807CE"/>
    <w:rsid w:val="00181BC2"/>
    <w:rsid w:val="001C5E0A"/>
    <w:rsid w:val="001E321C"/>
    <w:rsid w:val="001F02E4"/>
    <w:rsid w:val="00260706"/>
    <w:rsid w:val="00282258"/>
    <w:rsid w:val="00283EF1"/>
    <w:rsid w:val="002F0211"/>
    <w:rsid w:val="002F2093"/>
    <w:rsid w:val="002F6364"/>
    <w:rsid w:val="002F68C7"/>
    <w:rsid w:val="00306205"/>
    <w:rsid w:val="0033194C"/>
    <w:rsid w:val="0038724D"/>
    <w:rsid w:val="003E42D0"/>
    <w:rsid w:val="00421353"/>
    <w:rsid w:val="00421647"/>
    <w:rsid w:val="00453CFD"/>
    <w:rsid w:val="00454556"/>
    <w:rsid w:val="0046445A"/>
    <w:rsid w:val="00473BAB"/>
    <w:rsid w:val="0049388F"/>
    <w:rsid w:val="004B277F"/>
    <w:rsid w:val="004B3E5F"/>
    <w:rsid w:val="004E1DAE"/>
    <w:rsid w:val="004F2B43"/>
    <w:rsid w:val="00525695"/>
    <w:rsid w:val="00533C0F"/>
    <w:rsid w:val="00542F6C"/>
    <w:rsid w:val="0055414E"/>
    <w:rsid w:val="005E7AF5"/>
    <w:rsid w:val="006118E9"/>
    <w:rsid w:val="00612E4B"/>
    <w:rsid w:val="006233B5"/>
    <w:rsid w:val="00633594"/>
    <w:rsid w:val="006A50A4"/>
    <w:rsid w:val="006D323B"/>
    <w:rsid w:val="006D42C7"/>
    <w:rsid w:val="006F56F1"/>
    <w:rsid w:val="007065E2"/>
    <w:rsid w:val="00723AA0"/>
    <w:rsid w:val="00731625"/>
    <w:rsid w:val="007326CC"/>
    <w:rsid w:val="007A5E0A"/>
    <w:rsid w:val="00834839"/>
    <w:rsid w:val="0085743E"/>
    <w:rsid w:val="0086330F"/>
    <w:rsid w:val="00871245"/>
    <w:rsid w:val="00877E0B"/>
    <w:rsid w:val="00882214"/>
    <w:rsid w:val="00883AEF"/>
    <w:rsid w:val="00891DDB"/>
    <w:rsid w:val="00894837"/>
    <w:rsid w:val="008E0433"/>
    <w:rsid w:val="008F4219"/>
    <w:rsid w:val="00924A4E"/>
    <w:rsid w:val="009C6AFC"/>
    <w:rsid w:val="00A452A9"/>
    <w:rsid w:val="00A5387B"/>
    <w:rsid w:val="00A578E6"/>
    <w:rsid w:val="00A6541D"/>
    <w:rsid w:val="00A734C3"/>
    <w:rsid w:val="00A77BDB"/>
    <w:rsid w:val="00AF5540"/>
    <w:rsid w:val="00B02732"/>
    <w:rsid w:val="00B06A44"/>
    <w:rsid w:val="00B7279F"/>
    <w:rsid w:val="00B828F4"/>
    <w:rsid w:val="00BA741D"/>
    <w:rsid w:val="00BE0ECE"/>
    <w:rsid w:val="00C21675"/>
    <w:rsid w:val="00C22E1E"/>
    <w:rsid w:val="00C2377B"/>
    <w:rsid w:val="00C23C2D"/>
    <w:rsid w:val="00C374DD"/>
    <w:rsid w:val="00C8034E"/>
    <w:rsid w:val="00C809CC"/>
    <w:rsid w:val="00C856EC"/>
    <w:rsid w:val="00C946CF"/>
    <w:rsid w:val="00C97858"/>
    <w:rsid w:val="00CB1C8D"/>
    <w:rsid w:val="00CB6669"/>
    <w:rsid w:val="00CC1319"/>
    <w:rsid w:val="00CC4DF0"/>
    <w:rsid w:val="00CD5B20"/>
    <w:rsid w:val="00CE50C1"/>
    <w:rsid w:val="00CE6061"/>
    <w:rsid w:val="00D11312"/>
    <w:rsid w:val="00D24C57"/>
    <w:rsid w:val="00D36B93"/>
    <w:rsid w:val="00D4172C"/>
    <w:rsid w:val="00D45133"/>
    <w:rsid w:val="00DD3E7F"/>
    <w:rsid w:val="00E146BC"/>
    <w:rsid w:val="00E4599E"/>
    <w:rsid w:val="00E82323"/>
    <w:rsid w:val="00EB0473"/>
    <w:rsid w:val="00EB310D"/>
    <w:rsid w:val="00EB6B5E"/>
    <w:rsid w:val="00F212A7"/>
    <w:rsid w:val="00F25FF0"/>
    <w:rsid w:val="00F3216C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D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EB310D"/>
    <w:pPr>
      <w:keepNext/>
      <w:keepLines/>
      <w:spacing w:after="0"/>
      <w:ind w:left="24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B310D"/>
    <w:pPr>
      <w:keepNext/>
      <w:keepLines/>
      <w:spacing w:after="0"/>
      <w:ind w:left="24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EB310D"/>
    <w:pPr>
      <w:keepNext/>
      <w:keepLines/>
      <w:spacing w:after="0"/>
      <w:ind w:left="24" w:hanging="10"/>
      <w:outlineLvl w:val="2"/>
    </w:pPr>
    <w:rPr>
      <w:rFonts w:ascii="Times New Roman" w:eastAsia="Times New Roman" w:hAnsi="Times New Roman" w:cs="Times New Roman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rsid w:val="00EB310D"/>
    <w:pPr>
      <w:keepNext/>
      <w:keepLines/>
      <w:spacing w:after="0"/>
      <w:ind w:left="24" w:hanging="10"/>
      <w:outlineLvl w:val="3"/>
    </w:pPr>
    <w:rPr>
      <w:rFonts w:ascii="Segoe UI" w:eastAsia="Segoe UI" w:hAnsi="Segoe UI" w:cs="Segoe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310D"/>
    <w:rPr>
      <w:rFonts w:ascii="Times New Roman" w:eastAsia="Times New Roman" w:hAnsi="Times New Roman" w:cs="Times New Roman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EB310D"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EB310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20">
    <w:name w:val="Заголовок 2 Знак"/>
    <w:link w:val="2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40">
    <w:name w:val="Заголовок 4 Знак"/>
    <w:link w:val="4"/>
    <w:rsid w:val="00EB310D"/>
    <w:rPr>
      <w:rFonts w:ascii="Segoe UI" w:eastAsia="Segoe UI" w:hAnsi="Segoe UI" w:cs="Segoe UI"/>
      <w:b/>
      <w:color w:val="000000"/>
      <w:sz w:val="24"/>
    </w:rPr>
  </w:style>
  <w:style w:type="character" w:customStyle="1" w:styleId="30">
    <w:name w:val="Заголовок 3 Знак"/>
    <w:link w:val="3"/>
    <w:rsid w:val="00EB310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footnotemark">
    <w:name w:val="footnote mark"/>
    <w:hidden/>
    <w:rsid w:val="00EB310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B31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F0"/>
    <w:rPr>
      <w:rFonts w:ascii="Tahoma" w:eastAsia="Calibri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F0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CC4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F0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9C6AF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6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6D64-0CCB-4932-AF3B-C09B1BAF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e.varlamova</dc:creator>
  <cp:lastModifiedBy>user</cp:lastModifiedBy>
  <cp:revision>4</cp:revision>
  <dcterms:created xsi:type="dcterms:W3CDTF">2019-05-26T07:00:00Z</dcterms:created>
  <dcterms:modified xsi:type="dcterms:W3CDTF">2020-10-16T14:28:00Z</dcterms:modified>
</cp:coreProperties>
</file>