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246" w:rsidRDefault="00000000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:rsidR="002D73F7" w:rsidRPr="002F3584" w:rsidRDefault="002D73F7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C00000"/>
          <w:sz w:val="36"/>
          <w:szCs w:val="36"/>
        </w:rPr>
      </w:pPr>
      <w:r w:rsidRPr="002F3584">
        <w:rPr>
          <w:rFonts w:ascii="Segoe UI" w:eastAsia="Times New Roman" w:hAnsi="Segoe UI" w:cs="Segoe UI"/>
          <w:b/>
          <w:bCs/>
          <w:color w:val="C00000"/>
          <w:sz w:val="36"/>
          <w:szCs w:val="36"/>
        </w:rPr>
        <w:t>Комбинированный курс «Лидер проекта»</w:t>
      </w:r>
    </w:p>
    <w:p w:rsidR="002D73F7" w:rsidRPr="002F3584" w:rsidRDefault="002D73F7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u w:val="single"/>
        </w:rPr>
      </w:pPr>
      <w:r w:rsidRPr="002F35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u w:val="single"/>
        </w:rPr>
        <w:t>Модуль.1</w:t>
      </w:r>
    </w:p>
    <w:p w:rsidR="00592246" w:rsidRPr="002D73F7" w:rsidRDefault="00000000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2D73F7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Лидер проекта. </w:t>
      </w:r>
      <w:r w:rsidRPr="002D73F7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Методы и инструменты управления командой</w:t>
      </w:r>
    </w:p>
    <w:p w:rsidR="00592246" w:rsidRDefault="00000000">
      <w:pPr>
        <w:keepNext/>
        <w:spacing w:before="120" w:after="120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:rsidR="00592246" w:rsidRDefault="00000000">
      <w:pPr>
        <w:keepNext/>
        <w:spacing w:before="120" w:after="120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af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592246">
        <w:trPr>
          <w:jc w:val="center"/>
        </w:trPr>
        <w:tc>
          <w:tcPr>
            <w:tcW w:w="1594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592246">
        <w:trPr>
          <w:jc w:val="center"/>
        </w:trPr>
        <w:tc>
          <w:tcPr>
            <w:tcW w:w="1594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5" w:type="dxa"/>
            <w:vAlign w:val="center"/>
          </w:tcPr>
          <w:p w:rsidR="00592246" w:rsidRDefault="00000000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:rsidR="00592246" w:rsidRDefault="00592246"/>
    <w:p w:rsidR="00592246" w:rsidRDefault="00592246"/>
    <w:tbl>
      <w:tblPr>
        <w:tblStyle w:val="afe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Управление и лидерство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>Понятие команды. Отличие управления и лидерства. Централизованное управление и лидерство. Распределенное управление и лидерство. Лидерство команды. Лидерство как служение. Устранение препятствий. Защита от отвлекающих факторов. Понятие «потока»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flow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). Возможности поощрения и развития. 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«Лидер – это…», «Лидер или руководитель?», «Совместное владение»</w:t>
            </w:r>
          </w:p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 «Препятствия и отвлекающие факторы»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Создание команды. </w:t>
            </w:r>
            <w:r>
              <w:rPr>
                <w:rFonts w:ascii="Tahoma" w:hAnsi="Tahoma" w:cs="Tahoma"/>
                <w:sz w:val="22"/>
                <w:szCs w:val="22"/>
              </w:rPr>
              <w:t>Требования к членам проектной команды. Роли и сферы ответственности. Распределение проектных обязанностей. Оценка навыков команды. Инструмент «Матрица квалификации» (“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Skills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Matrix</w:t>
            </w:r>
            <w:r>
              <w:rPr>
                <w:rFonts w:ascii="Tahoma" w:hAnsi="Tahoma" w:cs="Tahoma"/>
                <w:sz w:val="22"/>
                <w:szCs w:val="22"/>
              </w:rPr>
              <w:t>”). План управления ресурсами. Иерархическая структура ресурсов. Назначение ресурсов. Календари ресурсов. Рабочее пространство. Источники персонала и инструменты отбора.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«Требования к членам команды», «Управления ресурсами», «Источники персонала»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«Матрица квалификации»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Формирование и поддержание видения.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Видение и цели. Использование артефактов стратегии: бизнес-кейс, резюме проекта, устав проекта, описание видения проекта, дорожная карта, для формирования общего видения проекта. Планирование коммуникаций в команде. Коммуникационные модели: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кросскультурная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коммуникация, результативность коммуникационных каналов. Роль стартового совещания. 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«Видение и цели», «Коммуникации», «Стартовое совещание»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«Подготовка к стартовому совещанию»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1.4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Культура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Модели поведения: прозрачность, порядочность, уважение, позитивный дискурс, поддержка, смелость,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признание успеха. Командные нормы. Основные правила работы команды (“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ground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rules</w:t>
            </w:r>
            <w:r>
              <w:rPr>
                <w:rFonts w:ascii="Tahoma" w:hAnsi="Tahoma" w:cs="Tahoma"/>
                <w:sz w:val="22"/>
                <w:szCs w:val="22"/>
              </w:rPr>
              <w:t xml:space="preserve">”). Устав команды. Модель командных ролей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Белбина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 «Формы поведения эффективных команд»</w:t>
            </w:r>
          </w:p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Мини-кейсы «5 пороков команды», «Собрать рабочую команду»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«Устав команды»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1.5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Мотивация членов команды проекта.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Мотивационные модели: Гигиенические и мотивационные факторы, Внутренняя и внешняя мотивация, Теория потребностей, Теория X, Теория Y, Теория Z. Типологическая модель мотивации В.И. Герчикова. Элементы мотивации. Использования вознаграждения и признания заслуг для поддержания мотивации команды. Принципы разработки системы вознаграждения проектной команды. Мотивирующие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демотивирующие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показатели.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Мини-тесты «Теория мотивации Ф.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Герцберга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».</w:t>
            </w:r>
          </w:p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 «Иерархия потребностей Маслоу»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«Оплата труда по Герчикову»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1.6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Общие аспекты развития команды. </w:t>
            </w:r>
            <w:r>
              <w:rPr>
                <w:rFonts w:ascii="Tahoma" w:hAnsi="Tahoma" w:cs="Tahoma"/>
                <w:sz w:val="22"/>
                <w:szCs w:val="22"/>
              </w:rPr>
              <w:t>Сильные стороны команды.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Факторы, способствующие созданию высокоэффективной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высокорезультативной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команды проекта. Модели развития команды проекта: лестница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Такмена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модель командной продуктивности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Дрекслера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Сиббета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Мини-тесты «Что такое команда?», «Модель командной продуктивности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Дрекслера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Сиббета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Мини-кейс «Модель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Такмана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 xml:space="preserve">«Модель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Такмана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1.7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Оперативное управление командой проекта.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Модель ситуационного лидерства: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Situational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© II. Методы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приоритизации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для определения целей. Матрицы ответственности. Распределение задач между членами команды проекта: ИСР или доски задач. Подотчетность командных задач и отчеты об исполнении работ. Инструменты принятия командных решений. Достижение консенсуса.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«Матрица ответственности», «Применение стилей лидерства»</w:t>
            </w:r>
          </w:p>
        </w:tc>
      </w:tr>
      <w:tr w:rsidR="00592246">
        <w:tc>
          <w:tcPr>
            <w:tcW w:w="1413" w:type="dxa"/>
          </w:tcPr>
          <w:p w:rsidR="00592246" w:rsidRDefault="0000000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1.8</w:t>
            </w: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Управление знаниями. </w:t>
            </w:r>
            <w:r>
              <w:rPr>
                <w:rFonts w:ascii="Tahoma" w:hAnsi="Tahoma" w:cs="Tahoma"/>
                <w:sz w:val="22"/>
                <w:szCs w:val="22"/>
              </w:rPr>
              <w:t>Анализ пробелов в обучении. Передача знаний в команде и между командами. Коучинг и наставничество, модель OSCAR. План обучения и наставничества. Ретроспективы и извлечение уроков. Непрерывное совершенствование. Закрытие проекта: что дальше?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</w:p>
          <w:p w:rsidR="00592246" w:rsidRDefault="000000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Мини-тесты «Обучение», «Извлечение уроков»</w:t>
            </w:r>
          </w:p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Мини-кейсы «Обмен знаниями», «Коучинг и наставничество»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Решение практического кейса: </w:t>
            </w:r>
            <w:r>
              <w:rPr>
                <w:rFonts w:ascii="Tahoma" w:hAnsi="Tahoma" w:cs="Tahoma"/>
                <w:sz w:val="22"/>
                <w:szCs w:val="22"/>
              </w:rPr>
              <w:t>«Проведение ретроспективы»</w:t>
            </w:r>
          </w:p>
        </w:tc>
      </w:tr>
      <w:tr w:rsidR="00592246">
        <w:tc>
          <w:tcPr>
            <w:tcW w:w="1413" w:type="dxa"/>
          </w:tcPr>
          <w:p w:rsidR="00592246" w:rsidRDefault="0059224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:rsidR="00592246" w:rsidRDefault="000000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Заключение. </w:t>
            </w:r>
            <w:r>
              <w:rPr>
                <w:rFonts w:ascii="Tahoma" w:hAnsi="Tahoma" w:cs="Tahoma"/>
                <w:sz w:val="22"/>
                <w:szCs w:val="22"/>
              </w:rPr>
              <w:t>Подведение итогов. Ответы на вопросы.</w:t>
            </w:r>
          </w:p>
        </w:tc>
      </w:tr>
      <w:tr w:rsidR="00592246">
        <w:tc>
          <w:tcPr>
            <w:tcW w:w="9350" w:type="dxa"/>
            <w:gridSpan w:val="2"/>
          </w:tcPr>
          <w:p w:rsidR="00592246" w:rsidRDefault="00000000">
            <w:pPr>
              <w:pStyle w:val="3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>Итого                                    12 часов</w:t>
            </w:r>
          </w:p>
        </w:tc>
      </w:tr>
    </w:tbl>
    <w:p w:rsidR="00592246" w:rsidRDefault="00592246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2D73F7" w:rsidRDefault="002D73F7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2D73F7" w:rsidRPr="002F3584" w:rsidRDefault="002D73F7" w:rsidP="002D7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beforeAutospacing="1" w:after="100" w:afterAutospacing="1"/>
        <w:rPr>
          <w:rFonts w:ascii="Segoe UI" w:eastAsia="Times New Roman" w:hAnsi="Segoe UI" w:cs="Segoe UI"/>
          <w:b/>
          <w:color w:val="000000" w:themeColor="text1"/>
          <w:sz w:val="28"/>
          <w:szCs w:val="28"/>
          <w:u w:val="single"/>
        </w:rPr>
      </w:pPr>
      <w:r w:rsidRPr="002F3584">
        <w:rPr>
          <w:rFonts w:ascii="Segoe UI" w:eastAsia="Times New Roman" w:hAnsi="Segoe UI" w:cs="Segoe UI"/>
          <w:b/>
          <w:color w:val="000000" w:themeColor="text1"/>
          <w:sz w:val="28"/>
          <w:szCs w:val="28"/>
          <w:u w:val="single"/>
        </w:rPr>
        <w:t>Модуль.2</w:t>
      </w:r>
    </w:p>
    <w:p w:rsidR="002D73F7" w:rsidRPr="002F3584" w:rsidRDefault="002D73F7" w:rsidP="002D7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r w:rsidRPr="002F3584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Лидер проекта. Soft-навыки в управлении проектами (марафон) </w:t>
      </w:r>
    </w:p>
    <w:p w:rsidR="002D73F7" w:rsidRDefault="002D73F7" w:rsidP="002D7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jc w:val="both"/>
        <w:rPr>
          <w:rFonts w:ascii="Segoe UI" w:eastAsia="Times New Roman" w:hAnsi="Segoe UI" w:cs="Segoe UI"/>
          <w:color w:val="404040"/>
        </w:rPr>
      </w:pPr>
    </w:p>
    <w:p w:rsidR="002D73F7" w:rsidRDefault="002D73F7" w:rsidP="002D73F7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:rsidR="002D73F7" w:rsidRDefault="002D73F7" w:rsidP="002D73F7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:rsidR="002D73F7" w:rsidRDefault="002D73F7" w:rsidP="002D73F7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16 PDU</w:t>
      </w:r>
    </w:p>
    <w:tbl>
      <w:tblPr>
        <w:tblStyle w:val="af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2D73F7" w:rsidTr="00AD02B2">
        <w:trPr>
          <w:jc w:val="center"/>
        </w:trPr>
        <w:tc>
          <w:tcPr>
            <w:tcW w:w="1594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2D73F7" w:rsidTr="00AD02B2">
        <w:trPr>
          <w:jc w:val="center"/>
        </w:trPr>
        <w:tc>
          <w:tcPr>
            <w:tcW w:w="1594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5" w:type="dxa"/>
            <w:vAlign w:val="center"/>
          </w:tcPr>
          <w:p w:rsidR="002D73F7" w:rsidRDefault="002D73F7" w:rsidP="00AD02B2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:rsidR="002D73F7" w:rsidRDefault="002D73F7" w:rsidP="002D73F7"/>
    <w:p w:rsidR="002D73F7" w:rsidRDefault="002D73F7" w:rsidP="002D73F7"/>
    <w:tbl>
      <w:tblPr>
        <w:tblStyle w:val="afe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2D73F7" w:rsidTr="00AD02B2">
        <w:tc>
          <w:tcPr>
            <w:tcW w:w="1273" w:type="dxa"/>
          </w:tcPr>
          <w:p w:rsidR="002D73F7" w:rsidRDefault="002D73F7" w:rsidP="00AD02B2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1</w:t>
            </w:r>
          </w:p>
        </w:tc>
        <w:tc>
          <w:tcPr>
            <w:tcW w:w="8077" w:type="dxa"/>
          </w:tcPr>
          <w:p w:rsidR="002D73F7" w:rsidRDefault="002D73F7" w:rsidP="00AD02B2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40404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 xml:space="preserve">Когнитивные навыки </w:t>
            </w:r>
            <w:r>
              <w:rPr>
                <w:rFonts w:ascii="Tahoma" w:eastAsia="Times New Roman" w:hAnsi="Tahoma" w:cs="Tahoma"/>
                <w:bCs/>
                <w:color w:val="B13728"/>
              </w:rPr>
              <w:t xml:space="preserve">(способность использовать разные виды мышления для нахождения нужного решения) – </w:t>
            </w: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3 часа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критического мышления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креативного мышления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системного мышления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перевода проблемы в задачу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Принятие решений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pStyle w:val="3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:rsidR="002D73F7" w:rsidRDefault="002D73F7" w:rsidP="00AD02B2">
            <w:pPr>
              <w:shd w:val="clear" w:color="auto" w:fill="FFFFFF"/>
              <w:jc w:val="both"/>
              <w:rPr>
                <w:rFonts w:ascii="Tahoma" w:eastAsia="Times New Roman" w:hAnsi="Tahoma" w:cs="Tahoma"/>
                <w:bCs/>
                <w:color w:val="B13728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 xml:space="preserve">Эмоциональный интеллект </w:t>
            </w:r>
            <w:r>
              <w:rPr>
                <w:rFonts w:ascii="Tahoma" w:eastAsia="Times New Roman" w:hAnsi="Tahoma" w:cs="Tahoma"/>
                <w:bCs/>
                <w:color w:val="B13728"/>
              </w:rPr>
              <w:t xml:space="preserve">(способность использовать эмоции как главный источник энергии, мотивации, влияния и лидерства) – </w:t>
            </w: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3 часа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Самосознание: осознание собственных эмоций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Техника управления собой «6 секунд»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 xml:space="preserve">Техники </w:t>
            </w:r>
            <w:proofErr w:type="spellStart"/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самомотивации</w:t>
            </w:r>
            <w:proofErr w:type="spellEnd"/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Эмпатия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Управление отношениями в команде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:rsidR="002D73F7" w:rsidRDefault="002D73F7" w:rsidP="00AD02B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 xml:space="preserve">Навыки личной эффективности </w:t>
            </w:r>
            <w:r>
              <w:rPr>
                <w:rFonts w:ascii="Tahoma" w:eastAsia="Times New Roman" w:hAnsi="Tahoma" w:cs="Tahoma"/>
                <w:bCs/>
                <w:color w:val="B13728"/>
              </w:rPr>
              <w:t xml:space="preserve">(способность управлять собой для достижения поставленных целей) – </w:t>
            </w: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3 часа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управления стрессом и работы в режиме многозадачности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управления временем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повышения силы воли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уверенного поведения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Нацеленность на результат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4</w:t>
            </w:r>
          </w:p>
        </w:tc>
        <w:tc>
          <w:tcPr>
            <w:tcW w:w="8077" w:type="dxa"/>
          </w:tcPr>
          <w:p w:rsidR="002D73F7" w:rsidRDefault="002D73F7" w:rsidP="00AD02B2">
            <w:pPr>
              <w:rPr>
                <w:rFonts w:ascii="Tahoma" w:eastAsia="Times New Roman" w:hAnsi="Tahoma" w:cs="Tahoma"/>
                <w:b/>
                <w:bCs/>
                <w:color w:val="B13728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 xml:space="preserve">Коммуникации </w:t>
            </w:r>
            <w:r>
              <w:rPr>
                <w:rFonts w:ascii="Tahoma" w:eastAsia="Times New Roman" w:hAnsi="Tahoma" w:cs="Tahoma"/>
                <w:bCs/>
                <w:color w:val="B13728"/>
              </w:rPr>
              <w:t xml:space="preserve">(способность выражать свои мысли посредством голоса и/или письма так, чтобы ваше сообщение было услышано и принято адресатом без искажений) – </w:t>
            </w: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3 часа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получения информации – слушание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Техника построения высказывания (коротко, ясно, суть) – говорение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lastRenderedPageBreak/>
              <w:t>Техники задавания вопросов, извлекающих информацию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Деловое письмо – принцип «гамбургера»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Совещания и ответы на сложные, неудобные вопросы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lastRenderedPageBreak/>
              <w:t>5</w:t>
            </w:r>
          </w:p>
        </w:tc>
        <w:tc>
          <w:tcPr>
            <w:tcW w:w="8077" w:type="dxa"/>
          </w:tcPr>
          <w:p w:rsidR="002D73F7" w:rsidRDefault="002D73F7" w:rsidP="00AD02B2">
            <w:pPr>
              <w:rPr>
                <w:rFonts w:ascii="Tahoma" w:eastAsia="Times New Roman" w:hAnsi="Tahoma" w:cs="Tahoma"/>
                <w:bCs/>
                <w:color w:val="B13728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 xml:space="preserve">Soft-навыки взаимодействия и лидерство </w:t>
            </w:r>
            <w:r>
              <w:rPr>
                <w:rFonts w:ascii="Tahoma" w:eastAsia="Times New Roman" w:hAnsi="Tahoma" w:cs="Tahoma"/>
                <w:bCs/>
                <w:color w:val="B13728"/>
              </w:rPr>
              <w:t xml:space="preserve">(способность вовлекать других людей в достижение общей цели) – </w:t>
            </w: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3 часа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Техника решения конфликтов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 xml:space="preserve">Алгоритм достижения </w:t>
            </w:r>
            <w:proofErr w:type="spellStart"/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win-win</w:t>
            </w:r>
            <w:proofErr w:type="spellEnd"/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эмоционального влияния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рационального влияния</w:t>
            </w:r>
          </w:p>
          <w:p w:rsidR="002D73F7" w:rsidRDefault="002D73F7" w:rsidP="002D73F7">
            <w:pPr>
              <w:pStyle w:val="af8"/>
              <w:numPr>
                <w:ilvl w:val="0"/>
                <w:numId w:val="16"/>
              </w:num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Техники нематериальной мотивации членов проектной команды</w:t>
            </w:r>
          </w:p>
        </w:tc>
      </w:tr>
      <w:tr w:rsidR="002D73F7" w:rsidTr="00AD02B2">
        <w:tc>
          <w:tcPr>
            <w:tcW w:w="1273" w:type="dxa"/>
          </w:tcPr>
          <w:p w:rsidR="002D73F7" w:rsidRDefault="002D73F7" w:rsidP="00AD02B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B13728"/>
              </w:rPr>
              <w:t>6</w:t>
            </w:r>
          </w:p>
        </w:tc>
        <w:tc>
          <w:tcPr>
            <w:tcW w:w="8077" w:type="dxa"/>
          </w:tcPr>
          <w:p w:rsidR="002D73F7" w:rsidRDefault="002D73F7" w:rsidP="00AD02B2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B13728"/>
              </w:rPr>
            </w:pPr>
            <w:r>
              <w:rPr>
                <w:rFonts w:ascii="Tahoma" w:eastAsia="Times New Roman" w:hAnsi="Tahoma" w:cs="Tahoma"/>
                <w:b/>
                <w:bCs/>
                <w:color w:val="B13728"/>
              </w:rPr>
              <w:t>Заключительное задание – 1 час</w:t>
            </w:r>
          </w:p>
          <w:p w:rsidR="002D73F7" w:rsidRDefault="002D73F7" w:rsidP="00AD02B2">
            <w:pPr>
              <w:shd w:val="clear" w:color="auto" w:fill="FFFFFF"/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404040"/>
                <w:sz w:val="22"/>
                <w:szCs w:val="22"/>
              </w:rPr>
              <w:t>Анализ своей проектной деятельности</w:t>
            </w:r>
          </w:p>
        </w:tc>
      </w:tr>
      <w:tr w:rsidR="002D73F7" w:rsidTr="00AD02B2">
        <w:tc>
          <w:tcPr>
            <w:tcW w:w="9350" w:type="dxa"/>
            <w:gridSpan w:val="2"/>
          </w:tcPr>
          <w:p w:rsidR="002D73F7" w:rsidRDefault="002D73F7" w:rsidP="00AD02B2">
            <w:pPr>
              <w:pStyle w:val="3"/>
              <w:rPr>
                <w:rFonts w:ascii="Tahoma" w:hAnsi="Tahoma" w:cs="Tahoma"/>
                <w:color w:val="B13728"/>
                <w:sz w:val="32"/>
                <w:szCs w:val="32"/>
              </w:rPr>
            </w:pPr>
            <w:r>
              <w:rPr>
                <w:rFonts w:ascii="Tahoma" w:hAnsi="Tahoma" w:cs="Tahoma"/>
                <w:color w:val="B13728"/>
                <w:sz w:val="32"/>
                <w:szCs w:val="32"/>
              </w:rPr>
              <w:t>Итого                                  16 часов</w:t>
            </w:r>
          </w:p>
        </w:tc>
      </w:tr>
    </w:tbl>
    <w:p w:rsidR="002D73F7" w:rsidRDefault="002D73F7" w:rsidP="002D73F7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2D73F7" w:rsidRDefault="002D73F7">
      <w:pPr>
        <w:spacing w:before="120"/>
        <w:outlineLvl w:val="2"/>
        <w:rPr>
          <w:rFonts w:ascii="Segoe UI" w:hAnsi="Segoe UI" w:cs="Segoe UI"/>
          <w:color w:val="595959"/>
          <w:sz w:val="40"/>
          <w:szCs w:val="40"/>
        </w:rPr>
      </w:pPr>
    </w:p>
    <w:p w:rsidR="00592246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курсе!</w:t>
      </w:r>
    </w:p>
    <w:p w:rsidR="00592246" w:rsidRDefault="00000000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592246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7D7" w:rsidRDefault="00BB67D7">
      <w:r>
        <w:separator/>
      </w:r>
    </w:p>
  </w:endnote>
  <w:endnote w:type="continuationSeparator" w:id="0">
    <w:p w:rsidR="00BB67D7" w:rsidRDefault="00B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7D7" w:rsidRDefault="00BB67D7">
      <w:r>
        <w:separator/>
      </w:r>
    </w:p>
  </w:footnote>
  <w:footnote w:type="continuationSeparator" w:id="0">
    <w:p w:rsidR="00BB67D7" w:rsidRDefault="00BB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67"/>
    <w:multiLevelType w:val="hybridMultilevel"/>
    <w:tmpl w:val="3518269E"/>
    <w:lvl w:ilvl="0" w:tplc="ED94FDE4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D480C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A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8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4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2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4E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AB"/>
    <w:multiLevelType w:val="hybridMultilevel"/>
    <w:tmpl w:val="05F87610"/>
    <w:lvl w:ilvl="0" w:tplc="C0262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AE608">
      <w:start w:val="1"/>
      <w:numFmt w:val="lowerLetter"/>
      <w:lvlText w:val="%2."/>
      <w:lvlJc w:val="left"/>
      <w:pPr>
        <w:ind w:left="1440" w:hanging="360"/>
      </w:pPr>
    </w:lvl>
    <w:lvl w:ilvl="2" w:tplc="66ECE28A">
      <w:start w:val="1"/>
      <w:numFmt w:val="lowerRoman"/>
      <w:lvlText w:val="%3."/>
      <w:lvlJc w:val="right"/>
      <w:pPr>
        <w:ind w:left="2160" w:hanging="180"/>
      </w:pPr>
    </w:lvl>
    <w:lvl w:ilvl="3" w:tplc="69A2C896">
      <w:start w:val="1"/>
      <w:numFmt w:val="decimal"/>
      <w:lvlText w:val="%4."/>
      <w:lvlJc w:val="left"/>
      <w:pPr>
        <w:ind w:left="2880" w:hanging="360"/>
      </w:pPr>
    </w:lvl>
    <w:lvl w:ilvl="4" w:tplc="ADE0F880">
      <w:start w:val="1"/>
      <w:numFmt w:val="lowerLetter"/>
      <w:lvlText w:val="%5."/>
      <w:lvlJc w:val="left"/>
      <w:pPr>
        <w:ind w:left="3600" w:hanging="360"/>
      </w:pPr>
    </w:lvl>
    <w:lvl w:ilvl="5" w:tplc="0622C79C">
      <w:start w:val="1"/>
      <w:numFmt w:val="lowerRoman"/>
      <w:lvlText w:val="%6."/>
      <w:lvlJc w:val="right"/>
      <w:pPr>
        <w:ind w:left="4320" w:hanging="180"/>
      </w:pPr>
    </w:lvl>
    <w:lvl w:ilvl="6" w:tplc="4B4C3204">
      <w:start w:val="1"/>
      <w:numFmt w:val="decimal"/>
      <w:lvlText w:val="%7."/>
      <w:lvlJc w:val="left"/>
      <w:pPr>
        <w:ind w:left="5040" w:hanging="360"/>
      </w:pPr>
    </w:lvl>
    <w:lvl w:ilvl="7" w:tplc="10921686">
      <w:start w:val="1"/>
      <w:numFmt w:val="lowerLetter"/>
      <w:lvlText w:val="%8."/>
      <w:lvlJc w:val="left"/>
      <w:pPr>
        <w:ind w:left="5760" w:hanging="360"/>
      </w:pPr>
    </w:lvl>
    <w:lvl w:ilvl="8" w:tplc="5D16A0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B5C"/>
    <w:multiLevelType w:val="hybridMultilevel"/>
    <w:tmpl w:val="D8C23C76"/>
    <w:lvl w:ilvl="0" w:tplc="0BA03FC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FB048CF8">
      <w:start w:val="1"/>
      <w:numFmt w:val="lowerLetter"/>
      <w:lvlText w:val="%2."/>
      <w:lvlJc w:val="left"/>
      <w:pPr>
        <w:ind w:left="1440" w:hanging="360"/>
      </w:pPr>
    </w:lvl>
    <w:lvl w:ilvl="2" w:tplc="A510C370">
      <w:start w:val="1"/>
      <w:numFmt w:val="lowerRoman"/>
      <w:lvlText w:val="%3."/>
      <w:lvlJc w:val="right"/>
      <w:pPr>
        <w:ind w:left="2160" w:hanging="180"/>
      </w:pPr>
    </w:lvl>
    <w:lvl w:ilvl="3" w:tplc="1716071C">
      <w:start w:val="1"/>
      <w:numFmt w:val="decimal"/>
      <w:lvlText w:val="%4."/>
      <w:lvlJc w:val="left"/>
      <w:pPr>
        <w:ind w:left="2880" w:hanging="360"/>
      </w:pPr>
    </w:lvl>
    <w:lvl w:ilvl="4" w:tplc="F704D754">
      <w:start w:val="1"/>
      <w:numFmt w:val="lowerLetter"/>
      <w:lvlText w:val="%5."/>
      <w:lvlJc w:val="left"/>
      <w:pPr>
        <w:ind w:left="3600" w:hanging="360"/>
      </w:pPr>
    </w:lvl>
    <w:lvl w:ilvl="5" w:tplc="3E9C63C6">
      <w:start w:val="1"/>
      <w:numFmt w:val="lowerRoman"/>
      <w:lvlText w:val="%6."/>
      <w:lvlJc w:val="right"/>
      <w:pPr>
        <w:ind w:left="4320" w:hanging="180"/>
      </w:pPr>
    </w:lvl>
    <w:lvl w:ilvl="6" w:tplc="03D8E944">
      <w:start w:val="1"/>
      <w:numFmt w:val="decimal"/>
      <w:lvlText w:val="%7."/>
      <w:lvlJc w:val="left"/>
      <w:pPr>
        <w:ind w:left="5040" w:hanging="360"/>
      </w:pPr>
    </w:lvl>
    <w:lvl w:ilvl="7" w:tplc="76DE93C6">
      <w:start w:val="1"/>
      <w:numFmt w:val="lowerLetter"/>
      <w:lvlText w:val="%8."/>
      <w:lvlJc w:val="left"/>
      <w:pPr>
        <w:ind w:left="5760" w:hanging="360"/>
      </w:pPr>
    </w:lvl>
    <w:lvl w:ilvl="8" w:tplc="7F86E0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C97"/>
    <w:multiLevelType w:val="hybridMultilevel"/>
    <w:tmpl w:val="54BE6798"/>
    <w:lvl w:ilvl="0" w:tplc="C0BEB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44B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E1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E9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6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6D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C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CA9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A1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2F02"/>
    <w:multiLevelType w:val="hybridMultilevel"/>
    <w:tmpl w:val="263C45C8"/>
    <w:lvl w:ilvl="0" w:tplc="558A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48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DC8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1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46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8D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2B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6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E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75D6"/>
    <w:multiLevelType w:val="hybridMultilevel"/>
    <w:tmpl w:val="B2E801BA"/>
    <w:lvl w:ilvl="0" w:tplc="778EF6E4">
      <w:start w:val="1"/>
      <w:numFmt w:val="decimal"/>
      <w:lvlText w:val="%1."/>
      <w:lvlJc w:val="left"/>
      <w:pPr>
        <w:ind w:left="720" w:hanging="360"/>
      </w:pPr>
    </w:lvl>
    <w:lvl w:ilvl="1" w:tplc="3904C0E4">
      <w:start w:val="1"/>
      <w:numFmt w:val="lowerLetter"/>
      <w:lvlText w:val="%2."/>
      <w:lvlJc w:val="left"/>
      <w:pPr>
        <w:ind w:left="1440" w:hanging="360"/>
      </w:pPr>
    </w:lvl>
    <w:lvl w:ilvl="2" w:tplc="6436C71C">
      <w:start w:val="1"/>
      <w:numFmt w:val="lowerRoman"/>
      <w:lvlText w:val="%3."/>
      <w:lvlJc w:val="right"/>
      <w:pPr>
        <w:ind w:left="2160" w:hanging="180"/>
      </w:pPr>
    </w:lvl>
    <w:lvl w:ilvl="3" w:tplc="1CC2A4A0">
      <w:start w:val="1"/>
      <w:numFmt w:val="decimal"/>
      <w:lvlText w:val="%4."/>
      <w:lvlJc w:val="left"/>
      <w:pPr>
        <w:ind w:left="2880" w:hanging="360"/>
      </w:pPr>
    </w:lvl>
    <w:lvl w:ilvl="4" w:tplc="FF283114">
      <w:start w:val="1"/>
      <w:numFmt w:val="lowerLetter"/>
      <w:lvlText w:val="%5."/>
      <w:lvlJc w:val="left"/>
      <w:pPr>
        <w:ind w:left="3600" w:hanging="360"/>
      </w:pPr>
    </w:lvl>
    <w:lvl w:ilvl="5" w:tplc="3F342338">
      <w:start w:val="1"/>
      <w:numFmt w:val="lowerRoman"/>
      <w:lvlText w:val="%6."/>
      <w:lvlJc w:val="right"/>
      <w:pPr>
        <w:ind w:left="4320" w:hanging="180"/>
      </w:pPr>
    </w:lvl>
    <w:lvl w:ilvl="6" w:tplc="93CC9042">
      <w:start w:val="1"/>
      <w:numFmt w:val="decimal"/>
      <w:lvlText w:val="%7."/>
      <w:lvlJc w:val="left"/>
      <w:pPr>
        <w:ind w:left="5040" w:hanging="360"/>
      </w:pPr>
    </w:lvl>
    <w:lvl w:ilvl="7" w:tplc="CDEA2DAA">
      <w:start w:val="1"/>
      <w:numFmt w:val="lowerLetter"/>
      <w:lvlText w:val="%8."/>
      <w:lvlJc w:val="left"/>
      <w:pPr>
        <w:ind w:left="5760" w:hanging="360"/>
      </w:pPr>
    </w:lvl>
    <w:lvl w:ilvl="8" w:tplc="616611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2745"/>
    <w:multiLevelType w:val="hybridMultilevel"/>
    <w:tmpl w:val="99C48BB0"/>
    <w:lvl w:ilvl="0" w:tplc="4142F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C2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C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24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6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08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E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C4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43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297B"/>
    <w:multiLevelType w:val="hybridMultilevel"/>
    <w:tmpl w:val="1DA2114A"/>
    <w:lvl w:ilvl="0" w:tplc="AA90E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0B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E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27A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E6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C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EC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2955"/>
    <w:multiLevelType w:val="hybridMultilevel"/>
    <w:tmpl w:val="DECCF7B0"/>
    <w:lvl w:ilvl="0" w:tplc="AA146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F88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2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07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6B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A0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EB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6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3503"/>
    <w:multiLevelType w:val="hybridMultilevel"/>
    <w:tmpl w:val="ED34842E"/>
    <w:lvl w:ilvl="0" w:tplc="75F23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E2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AC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F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C2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25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7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C3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D93"/>
    <w:multiLevelType w:val="hybridMultilevel"/>
    <w:tmpl w:val="ED3A5652"/>
    <w:lvl w:ilvl="0" w:tplc="F5962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4CA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4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7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0F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CB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EC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74B8A"/>
    <w:multiLevelType w:val="hybridMultilevel"/>
    <w:tmpl w:val="6804F566"/>
    <w:lvl w:ilvl="0" w:tplc="F7D8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A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8E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4E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9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A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ED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D5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CF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601BA"/>
    <w:multiLevelType w:val="hybridMultilevel"/>
    <w:tmpl w:val="DDEE9A5A"/>
    <w:lvl w:ilvl="0" w:tplc="19FC34CE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4B626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84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66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A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46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64C"/>
    <w:multiLevelType w:val="hybridMultilevel"/>
    <w:tmpl w:val="46D49AE4"/>
    <w:lvl w:ilvl="0" w:tplc="844E0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3E5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0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C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1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ED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4F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4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58B8"/>
    <w:multiLevelType w:val="hybridMultilevel"/>
    <w:tmpl w:val="9DDECF68"/>
    <w:lvl w:ilvl="0" w:tplc="66C2A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646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8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B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8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AB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09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B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EF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A0306"/>
    <w:multiLevelType w:val="hybridMultilevel"/>
    <w:tmpl w:val="7D72FBE4"/>
    <w:lvl w:ilvl="0" w:tplc="06CA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CE7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E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A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45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C7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48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4411">
    <w:abstractNumId w:val="4"/>
  </w:num>
  <w:num w:numId="2" w16cid:durableId="584581846">
    <w:abstractNumId w:val="2"/>
  </w:num>
  <w:num w:numId="3" w16cid:durableId="1701054334">
    <w:abstractNumId w:val="10"/>
  </w:num>
  <w:num w:numId="4" w16cid:durableId="1335496639">
    <w:abstractNumId w:val="13"/>
  </w:num>
  <w:num w:numId="5" w16cid:durableId="920021251">
    <w:abstractNumId w:val="7"/>
  </w:num>
  <w:num w:numId="6" w16cid:durableId="199167974">
    <w:abstractNumId w:val="3"/>
  </w:num>
  <w:num w:numId="7" w16cid:durableId="1687559535">
    <w:abstractNumId w:val="5"/>
  </w:num>
  <w:num w:numId="8" w16cid:durableId="770736077">
    <w:abstractNumId w:val="1"/>
  </w:num>
  <w:num w:numId="9" w16cid:durableId="1187518790">
    <w:abstractNumId w:val="15"/>
  </w:num>
  <w:num w:numId="10" w16cid:durableId="2094086196">
    <w:abstractNumId w:val="12"/>
  </w:num>
  <w:num w:numId="11" w16cid:durableId="320622823">
    <w:abstractNumId w:val="0"/>
  </w:num>
  <w:num w:numId="12" w16cid:durableId="680275677">
    <w:abstractNumId w:val="8"/>
  </w:num>
  <w:num w:numId="13" w16cid:durableId="1628775053">
    <w:abstractNumId w:val="6"/>
  </w:num>
  <w:num w:numId="14" w16cid:durableId="435250835">
    <w:abstractNumId w:val="9"/>
  </w:num>
  <w:num w:numId="15" w16cid:durableId="1564410463">
    <w:abstractNumId w:val="14"/>
  </w:num>
  <w:num w:numId="16" w16cid:durableId="668144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46"/>
    <w:rsid w:val="002D73F7"/>
    <w:rsid w:val="002F3584"/>
    <w:rsid w:val="00592246"/>
    <w:rsid w:val="00B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62B7"/>
  <w15:docId w15:val="{596DC671-7877-4204-A388-063F0A3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FCD28E5-0DAC-FE4E-82A1-A74C9229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E.Lyukshina</cp:lastModifiedBy>
  <cp:revision>2</cp:revision>
  <dcterms:created xsi:type="dcterms:W3CDTF">2023-06-15T09:21:00Z</dcterms:created>
  <dcterms:modified xsi:type="dcterms:W3CDTF">2023-06-15T09:21:00Z</dcterms:modified>
</cp:coreProperties>
</file>